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3A45C" w14:textId="4B749180" w:rsidR="003624C8" w:rsidRPr="00D87DF7" w:rsidRDefault="00714B08" w:rsidP="00714B08">
      <w:pPr>
        <w:spacing w:line="360" w:lineRule="auto"/>
        <w:jc w:val="center"/>
        <w:rPr>
          <w:rFonts w:ascii="Times New Roman" w:hAnsi="Times New Roman" w:cs="Times New Roman"/>
          <w:sz w:val="44"/>
          <w:szCs w:val="44"/>
        </w:rPr>
      </w:pPr>
      <w:r w:rsidRPr="00D87DF7">
        <w:rPr>
          <w:rFonts w:ascii="Times New Roman" w:hAnsi="Times New Roman" w:cs="Times New Roman"/>
          <w:sz w:val="44"/>
          <w:szCs w:val="44"/>
        </w:rPr>
        <w:t>《中国劳动力市场的人力资本队列红利》</w:t>
      </w:r>
      <w:r w:rsidR="003624C8" w:rsidRPr="00D87DF7">
        <w:rPr>
          <w:rFonts w:ascii="Times New Roman" w:hAnsi="Times New Roman" w:cs="Times New Roman"/>
          <w:sz w:val="44"/>
          <w:szCs w:val="44"/>
        </w:rPr>
        <w:t>附录</w:t>
      </w:r>
    </w:p>
    <w:p w14:paraId="19E40D44" w14:textId="77777777" w:rsidR="00714B08" w:rsidRPr="00D87DF7" w:rsidRDefault="00714B08" w:rsidP="00714B08">
      <w:pPr>
        <w:spacing w:line="360" w:lineRule="auto"/>
        <w:jc w:val="center"/>
        <w:rPr>
          <w:rFonts w:ascii="Times New Roman" w:eastAsia="宋体" w:hAnsi="Times New Roman" w:cs="Times New Roman"/>
          <w:b/>
          <w:bCs/>
          <w:sz w:val="24"/>
          <w:szCs w:val="24"/>
        </w:rPr>
      </w:pPr>
    </w:p>
    <w:p w14:paraId="33519E59" w14:textId="1D492383" w:rsidR="00714B08" w:rsidRPr="00D87DF7" w:rsidRDefault="00714B08" w:rsidP="00714B08">
      <w:pPr>
        <w:spacing w:line="360" w:lineRule="auto"/>
        <w:jc w:val="center"/>
        <w:rPr>
          <w:rFonts w:ascii="Times New Roman" w:eastAsia="宋体" w:hAnsi="Times New Roman" w:cs="Times New Roman"/>
          <w:b/>
          <w:bCs/>
          <w:sz w:val="24"/>
          <w:szCs w:val="24"/>
        </w:rPr>
      </w:pPr>
      <w:r w:rsidRPr="00D87DF7">
        <w:rPr>
          <w:rFonts w:ascii="Times New Roman" w:eastAsia="宋体" w:hAnsi="Times New Roman" w:cs="Times New Roman"/>
          <w:b/>
          <w:bCs/>
          <w:sz w:val="24"/>
          <w:szCs w:val="24"/>
        </w:rPr>
        <w:t>李冰</w:t>
      </w:r>
      <w:proofErr w:type="gramStart"/>
      <w:r w:rsidRPr="00D87DF7">
        <w:rPr>
          <w:rFonts w:ascii="Times New Roman" w:eastAsia="宋体" w:hAnsi="Times New Roman" w:cs="Times New Roman"/>
          <w:b/>
          <w:bCs/>
          <w:sz w:val="24"/>
          <w:szCs w:val="24"/>
        </w:rPr>
        <w:t>冰</w:t>
      </w:r>
      <w:proofErr w:type="gramEnd"/>
      <w:r w:rsidRPr="00D87DF7">
        <w:rPr>
          <w:rFonts w:ascii="Times New Roman" w:eastAsia="宋体" w:hAnsi="Times New Roman" w:cs="Times New Roman"/>
          <w:b/>
          <w:bCs/>
          <w:sz w:val="24"/>
          <w:szCs w:val="24"/>
        </w:rPr>
        <w:t xml:space="preserve">  </w:t>
      </w:r>
      <w:r w:rsidRPr="00D87DF7">
        <w:rPr>
          <w:rFonts w:ascii="Times New Roman" w:eastAsia="宋体" w:hAnsi="Times New Roman" w:cs="Times New Roman"/>
          <w:b/>
          <w:bCs/>
          <w:sz w:val="24"/>
          <w:szCs w:val="24"/>
        </w:rPr>
        <w:t>曲玥</w:t>
      </w:r>
      <w:r w:rsidRPr="00D87DF7">
        <w:rPr>
          <w:rFonts w:ascii="Times New Roman" w:eastAsia="宋体" w:hAnsi="Times New Roman" w:cs="Times New Roman"/>
          <w:b/>
          <w:bCs/>
          <w:sz w:val="24"/>
          <w:szCs w:val="24"/>
        </w:rPr>
        <w:t xml:space="preserve">  </w:t>
      </w:r>
      <w:r w:rsidRPr="00D87DF7">
        <w:rPr>
          <w:rFonts w:ascii="Times New Roman" w:eastAsia="宋体" w:hAnsi="Times New Roman" w:cs="Times New Roman"/>
          <w:b/>
          <w:bCs/>
          <w:sz w:val="24"/>
          <w:szCs w:val="24"/>
        </w:rPr>
        <w:t>程杰</w:t>
      </w:r>
    </w:p>
    <w:p w14:paraId="2DAFB093" w14:textId="5CDDB7C7" w:rsidR="00714B08" w:rsidRPr="00D87DF7" w:rsidRDefault="00714B08" w:rsidP="003624C8">
      <w:pPr>
        <w:jc w:val="center"/>
        <w:rPr>
          <w:rFonts w:ascii="Times New Roman" w:eastAsia="楷体" w:hAnsi="Times New Roman" w:cs="Times New Roman"/>
          <w:sz w:val="22"/>
        </w:rPr>
      </w:pPr>
      <w:r w:rsidRPr="00D87DF7">
        <w:rPr>
          <w:rFonts w:ascii="Times New Roman" w:eastAsia="楷体" w:hAnsi="Times New Roman" w:cs="Times New Roman"/>
          <w:b/>
          <w:bCs/>
          <w:sz w:val="22"/>
        </w:rPr>
        <w:t>（中国社会科学院人口与劳动经济研究所）</w:t>
      </w:r>
    </w:p>
    <w:p w14:paraId="0F751147" w14:textId="77777777" w:rsidR="003624C8" w:rsidRDefault="003624C8" w:rsidP="003624C8">
      <w:pPr>
        <w:jc w:val="center"/>
        <w:rPr>
          <w:rFonts w:ascii="Times New Roman" w:eastAsia="宋体" w:hAnsi="Times New Roman" w:cs="Times New Roman"/>
          <w:b/>
          <w:bCs/>
        </w:rPr>
      </w:pPr>
    </w:p>
    <w:p w14:paraId="037840A1" w14:textId="73315F7F" w:rsidR="007954C1" w:rsidRPr="00D87DF7" w:rsidRDefault="007954C1" w:rsidP="00F73DD0">
      <w:pPr>
        <w:adjustRightInd w:val="0"/>
        <w:snapToGrid w:val="0"/>
        <w:spacing w:line="360" w:lineRule="auto"/>
        <w:jc w:val="left"/>
        <w:rPr>
          <w:rFonts w:ascii="Times New Roman" w:eastAsia="楷体" w:hAnsi="Times New Roman" w:cs="Times New Roman"/>
          <w:b/>
          <w:bCs/>
          <w:sz w:val="22"/>
        </w:rPr>
      </w:pPr>
      <w:r w:rsidRPr="00D87DF7">
        <w:rPr>
          <w:rFonts w:ascii="Times New Roman" w:eastAsia="楷体" w:hAnsi="Times New Roman" w:cs="Times New Roman"/>
          <w:b/>
          <w:bCs/>
          <w:sz w:val="22"/>
        </w:rPr>
        <w:t>A</w:t>
      </w:r>
      <w:r>
        <w:rPr>
          <w:rFonts w:ascii="Times New Roman" w:eastAsia="楷体" w:hAnsi="Times New Roman" w:cs="Times New Roman" w:hint="eastAsia"/>
          <w:b/>
          <w:bCs/>
          <w:sz w:val="22"/>
        </w:rPr>
        <w:t>1</w:t>
      </w:r>
      <w:r w:rsidRPr="00D87DF7">
        <w:rPr>
          <w:rFonts w:ascii="Times New Roman" w:eastAsia="楷体" w:hAnsi="Times New Roman" w:cs="Times New Roman"/>
          <w:b/>
          <w:bCs/>
          <w:sz w:val="22"/>
        </w:rPr>
        <w:t xml:space="preserve"> </w:t>
      </w:r>
      <w:r w:rsidRPr="001F2342">
        <w:rPr>
          <w:rFonts w:ascii="Times New Roman" w:eastAsia="楷体" w:hAnsi="Times New Roman" w:cs="Times New Roman" w:hint="eastAsia"/>
          <w:b/>
          <w:bCs/>
          <w:sz w:val="22"/>
        </w:rPr>
        <w:t>人力资本总量</w:t>
      </w:r>
      <w:r>
        <w:rPr>
          <w:rFonts w:ascii="Times New Roman" w:eastAsia="楷体" w:hAnsi="Times New Roman" w:cs="Times New Roman" w:hint="eastAsia"/>
          <w:b/>
          <w:bCs/>
          <w:sz w:val="22"/>
        </w:rPr>
        <w:t>的计算</w:t>
      </w:r>
    </w:p>
    <w:p w14:paraId="37541C48" w14:textId="77777777" w:rsidR="007954C1" w:rsidRDefault="007954C1" w:rsidP="00F73DD0">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正</w:t>
      </w:r>
      <w:r>
        <w:rPr>
          <w:rFonts w:ascii="Times New Roman" w:eastAsia="宋体" w:hAnsi="Times New Roman" w:cs="Times New Roman"/>
          <w:szCs w:val="21"/>
        </w:rPr>
        <w:t>文计算了平均人力资本水平，在宏观经济核算中进入生产函数的一般是人力资本</w:t>
      </w:r>
      <w:r>
        <w:rPr>
          <w:rFonts w:ascii="Times New Roman" w:eastAsia="宋体" w:hAnsi="Times New Roman" w:cs="Times New Roman" w:hint="eastAsia"/>
          <w:szCs w:val="21"/>
        </w:rPr>
        <w:t>总</w:t>
      </w:r>
      <w:r>
        <w:rPr>
          <w:rFonts w:ascii="Times New Roman" w:eastAsia="宋体" w:hAnsi="Times New Roman" w:cs="Times New Roman"/>
          <w:szCs w:val="21"/>
        </w:rPr>
        <w:t>量</w:t>
      </w:r>
      <m:oMath>
        <m:r>
          <w:rPr>
            <w:rFonts w:ascii="Cambria Math" w:eastAsia="宋体" w:hAnsi="Cambria Math" w:cs="Times New Roman"/>
            <w:szCs w:val="21"/>
          </w:rPr>
          <m:t>H</m:t>
        </m:r>
        <m:d>
          <m:dPr>
            <m:ctrlPr>
              <w:rPr>
                <w:rFonts w:ascii="Cambria Math" w:eastAsia="宋体" w:hAnsi="Cambria Math" w:cs="Times New Roman"/>
                <w:szCs w:val="21"/>
              </w:rPr>
            </m:ctrlPr>
          </m:dPr>
          <m:e>
            <m:r>
              <w:rPr>
                <w:rFonts w:ascii="Cambria Math" w:eastAsia="宋体" w:hAnsi="Cambria Math" w:cs="Times New Roman"/>
                <w:szCs w:val="21"/>
              </w:rPr>
              <m:t>t</m:t>
            </m:r>
            <m:r>
              <m:rPr>
                <m:sty m:val="p"/>
              </m:rPr>
              <w:rPr>
                <w:rFonts w:ascii="Cambria Math" w:eastAsia="宋体" w:hAnsi="Cambria Math" w:cs="Times New Roman"/>
                <w:szCs w:val="21"/>
              </w:rPr>
              <m:t>,</m:t>
            </m:r>
            <m:r>
              <w:rPr>
                <w:rFonts w:ascii="Cambria Math" w:eastAsia="宋体" w:hAnsi="Cambria Math" w:cs="Times New Roman"/>
                <w:szCs w:val="21"/>
              </w:rPr>
              <m:t>a</m:t>
            </m:r>
          </m:e>
        </m:d>
      </m:oMath>
      <w:r>
        <w:rPr>
          <w:rFonts w:ascii="Times New Roman" w:eastAsia="宋体" w:hAnsi="Times New Roman" w:cs="Times New Roman"/>
          <w:szCs w:val="21"/>
        </w:rPr>
        <w:t>，</w:t>
      </w:r>
      <w:r>
        <w:rPr>
          <w:rFonts w:ascii="Times New Roman" w:eastAsia="宋体" w:hAnsi="Times New Roman" w:cs="Times New Roman" w:hint="eastAsia"/>
          <w:szCs w:val="21"/>
        </w:rPr>
        <w:t>本部分进一步</w:t>
      </w:r>
      <w:r>
        <w:rPr>
          <w:rFonts w:ascii="Times New Roman" w:eastAsia="宋体" w:hAnsi="Times New Roman" w:cs="Times New Roman"/>
          <w:szCs w:val="21"/>
        </w:rPr>
        <w:t>计算了根据劳动力数量加总后的人力资本</w:t>
      </w:r>
      <w:r>
        <w:rPr>
          <w:rFonts w:ascii="Times New Roman" w:eastAsia="宋体" w:hAnsi="Times New Roman" w:cs="Times New Roman" w:hint="eastAsia"/>
          <w:szCs w:val="21"/>
        </w:rPr>
        <w:t>总</w:t>
      </w:r>
      <w:r>
        <w:rPr>
          <w:rFonts w:ascii="Times New Roman" w:eastAsia="宋体" w:hAnsi="Times New Roman" w:cs="Times New Roman"/>
          <w:szCs w:val="21"/>
        </w:rPr>
        <w:t>量，并</w:t>
      </w:r>
      <w:r>
        <w:rPr>
          <w:rFonts w:ascii="Times New Roman" w:eastAsia="宋体" w:hAnsi="Times New Roman" w:cs="Times New Roman" w:hint="eastAsia"/>
          <w:szCs w:val="21"/>
        </w:rPr>
        <w:t>检验</w:t>
      </w:r>
      <w:r>
        <w:rPr>
          <w:rFonts w:ascii="Times New Roman" w:eastAsia="宋体" w:hAnsi="Times New Roman" w:cs="Times New Roman"/>
          <w:szCs w:val="21"/>
        </w:rPr>
        <w:t>人力资本</w:t>
      </w:r>
      <w:r>
        <w:rPr>
          <w:rFonts w:ascii="Times New Roman" w:eastAsia="宋体" w:hAnsi="Times New Roman" w:cs="Times New Roman" w:hint="eastAsia"/>
          <w:szCs w:val="21"/>
        </w:rPr>
        <w:t>总</w:t>
      </w:r>
      <w:r>
        <w:rPr>
          <w:rFonts w:ascii="Times New Roman" w:eastAsia="宋体" w:hAnsi="Times New Roman" w:cs="Times New Roman"/>
          <w:szCs w:val="21"/>
        </w:rPr>
        <w:t>量</w:t>
      </w:r>
      <w:r>
        <w:rPr>
          <w:rFonts w:ascii="Times New Roman" w:eastAsia="宋体" w:hAnsi="Times New Roman" w:cs="Times New Roman" w:hint="eastAsia"/>
          <w:szCs w:val="21"/>
        </w:rPr>
        <w:t>层面</w:t>
      </w:r>
      <w:r>
        <w:rPr>
          <w:rFonts w:ascii="Times New Roman" w:eastAsia="宋体" w:hAnsi="Times New Roman" w:cs="Times New Roman"/>
          <w:szCs w:val="21"/>
        </w:rPr>
        <w:t>是否存在队列红利。</w:t>
      </w:r>
    </w:p>
    <w:p w14:paraId="30CDCE0C" w14:textId="77777777" w:rsidR="007954C1" w:rsidRPr="0037009A" w:rsidRDefault="007954C1" w:rsidP="00F73DD0">
      <w:pPr>
        <w:adjustRightInd w:val="0"/>
        <w:snapToGrid w:val="0"/>
        <w:spacing w:line="360" w:lineRule="auto"/>
        <w:ind w:firstLineChars="200" w:firstLine="420"/>
        <w:rPr>
          <w:rFonts w:ascii="楷体" w:eastAsia="楷体" w:hAnsi="楷体" w:cs="Times New Roman" w:hint="eastAsia"/>
          <w:szCs w:val="21"/>
          <w14:ligatures w14:val="none"/>
        </w:rPr>
      </w:pPr>
      <w:r w:rsidRPr="0037009A">
        <w:rPr>
          <w:rFonts w:ascii="楷体" w:eastAsia="楷体" w:hAnsi="楷体" w:cs="Times New Roman"/>
          <w:szCs w:val="21"/>
          <w14:ligatures w14:val="none"/>
        </w:rPr>
        <w:t>（一）</w:t>
      </w:r>
      <w:r w:rsidRPr="0037009A">
        <w:rPr>
          <w:rFonts w:ascii="楷体" w:eastAsia="楷体" w:hAnsi="楷体" w:cs="Times New Roman" w:hint="eastAsia"/>
          <w:szCs w:val="21"/>
          <w14:ligatures w14:val="none"/>
        </w:rPr>
        <w:t>加总</w:t>
      </w:r>
      <w:r w:rsidRPr="0037009A">
        <w:rPr>
          <w:rFonts w:ascii="楷体" w:eastAsia="楷体" w:hAnsi="楷体" w:cs="Times New Roman"/>
          <w:szCs w:val="21"/>
          <w14:ligatures w14:val="none"/>
        </w:rPr>
        <w:t>方法</w:t>
      </w:r>
    </w:p>
    <w:p w14:paraId="62667EAB" w14:textId="77777777" w:rsidR="007954C1" w:rsidRDefault="007954C1" w:rsidP="00F73DD0">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计算人力资本总量时考虑了三种不同方法。</w:t>
      </w:r>
    </w:p>
    <w:p w14:paraId="11165DEF" w14:textId="77777777" w:rsidR="007954C1" w:rsidRDefault="007954C1" w:rsidP="00F73DD0">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方法</w:t>
      </w:r>
      <w:proofErr w:type="gramStart"/>
      <w:r>
        <w:rPr>
          <w:rFonts w:ascii="Times New Roman" w:eastAsia="宋体" w:hAnsi="Times New Roman" w:cs="Times New Roman" w:hint="eastAsia"/>
          <w:szCs w:val="21"/>
        </w:rPr>
        <w:t>一</w:t>
      </w:r>
      <w:proofErr w:type="gramEnd"/>
      <w:r>
        <w:rPr>
          <w:rFonts w:ascii="Times New Roman" w:eastAsia="宋体" w:hAnsi="Times New Roman" w:cs="Times New Roman" w:hint="eastAsia"/>
          <w:szCs w:val="21"/>
        </w:rPr>
        <w:t>：根据分年龄就业人数线性加总。将正文估计的</w:t>
      </w:r>
      <m:oMath>
        <m:r>
          <w:rPr>
            <w:rFonts w:ascii="Cambria Math" w:eastAsia="宋体" w:hAnsi="Cambria Math" w:cs="Times New Roman"/>
            <w:szCs w:val="21"/>
          </w:rPr>
          <m:t>t</m:t>
        </m:r>
      </m:oMath>
      <w:r>
        <w:rPr>
          <w:rFonts w:ascii="Times New Roman" w:eastAsia="宋体" w:hAnsi="Times New Roman" w:cs="Times New Roman"/>
          <w:szCs w:val="21"/>
        </w:rPr>
        <w:t>年</w:t>
      </w:r>
      <m:oMath>
        <m:r>
          <w:rPr>
            <w:rFonts w:ascii="Cambria Math" w:eastAsia="宋体" w:hAnsi="Cambria Math" w:cs="Times New Roman"/>
            <w:szCs w:val="21"/>
          </w:rPr>
          <m:t>a</m:t>
        </m:r>
      </m:oMath>
      <w:r>
        <w:rPr>
          <w:rFonts w:ascii="Times New Roman" w:eastAsia="宋体" w:hAnsi="Times New Roman" w:cs="Times New Roman"/>
          <w:szCs w:val="21"/>
        </w:rPr>
        <w:t>年龄劳动力的平均人力资本水平与</w:t>
      </w:r>
      <w:r>
        <w:rPr>
          <w:rFonts w:ascii="Times New Roman" w:eastAsia="宋体" w:hAnsi="Times New Roman" w:cs="Times New Roman" w:hint="eastAsia"/>
          <w:szCs w:val="21"/>
        </w:rPr>
        <w:t>全国</w:t>
      </w:r>
      <w:r>
        <w:rPr>
          <w:rFonts w:ascii="Times New Roman" w:eastAsia="宋体" w:hAnsi="Times New Roman" w:cs="Times New Roman"/>
          <w:szCs w:val="21"/>
        </w:rPr>
        <w:t>各年龄就业人数相乘得到各年龄人力资本</w:t>
      </w:r>
      <w:r>
        <w:rPr>
          <w:rFonts w:ascii="Times New Roman" w:eastAsia="宋体" w:hAnsi="Times New Roman" w:cs="Times New Roman" w:hint="eastAsia"/>
          <w:szCs w:val="21"/>
        </w:rPr>
        <w:t>总</w:t>
      </w:r>
      <w:r>
        <w:rPr>
          <w:rFonts w:ascii="Times New Roman" w:eastAsia="宋体" w:hAnsi="Times New Roman" w:cs="Times New Roman"/>
          <w:szCs w:val="21"/>
        </w:rPr>
        <w:t>量。</w:t>
      </w:r>
    </w:p>
    <w:p w14:paraId="221E5E50" w14:textId="77777777" w:rsidR="007954C1" w:rsidRDefault="007954C1" w:rsidP="00F73DD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方法二：根据分年龄分教育</w:t>
      </w:r>
      <w:proofErr w:type="gramStart"/>
      <w:r>
        <w:rPr>
          <w:rFonts w:ascii="Times New Roman" w:eastAsia="宋体" w:hAnsi="Times New Roman" w:cs="Times New Roman" w:hint="eastAsia"/>
          <w:szCs w:val="21"/>
        </w:rPr>
        <w:t>组就业</w:t>
      </w:r>
      <w:proofErr w:type="gramEnd"/>
      <w:r>
        <w:rPr>
          <w:rFonts w:ascii="Times New Roman" w:eastAsia="宋体" w:hAnsi="Times New Roman" w:cs="Times New Roman" w:hint="eastAsia"/>
          <w:szCs w:val="21"/>
        </w:rPr>
        <w:t>人数线性加总。基于微观数据中每个个体的人力资本水平</w:t>
      </w:r>
      <m:oMath>
        <m:sSub>
          <m:sSubPr>
            <m:ctrlPr>
              <w:rPr>
                <w:rFonts w:ascii="Cambria Math" w:eastAsia="宋体" w:hAnsi="Cambria Math" w:cs="Times New Roman"/>
                <w:szCs w:val="21"/>
              </w:rPr>
            </m:ctrlPr>
          </m:sSubPr>
          <m:e>
            <m:r>
              <w:rPr>
                <w:rFonts w:ascii="Cambria Math" w:eastAsia="宋体" w:hAnsi="Cambria Math" w:cs="Times New Roman"/>
                <w:szCs w:val="21"/>
              </w:rPr>
              <m:t>h</m:t>
            </m:r>
          </m:e>
          <m:sub>
            <m:r>
              <w:rPr>
                <w:rFonts w:ascii="Cambria Math" w:eastAsia="宋体" w:hAnsi="Cambria Math" w:cs="Times New Roman"/>
                <w:szCs w:val="21"/>
              </w:rPr>
              <m:t>i</m:t>
            </m:r>
          </m:sub>
        </m:sSub>
        <m:d>
          <m:dPr>
            <m:ctrlPr>
              <w:rPr>
                <w:rFonts w:ascii="Cambria Math" w:eastAsia="宋体" w:hAnsi="Cambria Math" w:cs="Times New Roman"/>
                <w:szCs w:val="21"/>
              </w:rPr>
            </m:ctrlPr>
          </m:dPr>
          <m:e>
            <m:r>
              <w:rPr>
                <w:rFonts w:ascii="Cambria Math" w:eastAsia="宋体" w:hAnsi="Cambria Math" w:cs="Times New Roman"/>
                <w:szCs w:val="21"/>
              </w:rPr>
              <m:t>t</m:t>
            </m:r>
            <m:r>
              <m:rPr>
                <m:sty m:val="p"/>
              </m:rPr>
              <w:rPr>
                <w:rFonts w:ascii="Cambria Math" w:eastAsia="宋体" w:hAnsi="Cambria Math" w:cs="Times New Roman"/>
                <w:szCs w:val="21"/>
              </w:rPr>
              <m:t>,</m:t>
            </m:r>
            <m:r>
              <w:rPr>
                <w:rFonts w:ascii="Cambria Math" w:eastAsia="宋体" w:hAnsi="Cambria Math" w:cs="Times New Roman"/>
                <w:szCs w:val="21"/>
              </w:rPr>
              <m:t>a</m:t>
            </m:r>
          </m:e>
        </m:d>
      </m:oMath>
      <w:r>
        <w:rPr>
          <w:rFonts w:ascii="Times New Roman" w:eastAsia="宋体" w:hAnsi="Times New Roman" w:cs="Times New Roman" w:hint="eastAsia"/>
          <w:szCs w:val="21"/>
        </w:rPr>
        <w:t>，计算分年龄分教育组的平均人力资本水平，然后与全国分年龄分教育</w:t>
      </w:r>
      <w:proofErr w:type="gramStart"/>
      <w:r>
        <w:rPr>
          <w:rFonts w:ascii="Times New Roman" w:eastAsia="宋体" w:hAnsi="Times New Roman" w:cs="Times New Roman" w:hint="eastAsia"/>
          <w:szCs w:val="21"/>
        </w:rPr>
        <w:t>组就业</w:t>
      </w:r>
      <w:proofErr w:type="gramEnd"/>
      <w:r>
        <w:rPr>
          <w:rFonts w:ascii="Times New Roman" w:eastAsia="宋体" w:hAnsi="Times New Roman" w:cs="Times New Roman" w:hint="eastAsia"/>
          <w:szCs w:val="21"/>
        </w:rPr>
        <w:t>人数相乘。</w:t>
      </w:r>
    </w:p>
    <w:p w14:paraId="0214D74B" w14:textId="77777777" w:rsidR="007954C1" w:rsidRDefault="007954C1" w:rsidP="00F73DD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方法三：考虑不同技能劳动力替代弹性的非线性加总。传统线性加总方法假设不同技能劳动力是可以完全替代的，基于不同技能劳动力的相对工资将不同技能劳动力转换为不同数量等级的基础劳动力。</w:t>
      </w:r>
      <w:r>
        <w:rPr>
          <w:rFonts w:ascii="Times New Roman" w:eastAsia="宋体" w:hAnsi="Times New Roman" w:cs="Times New Roman" w:hint="eastAsia"/>
          <w:szCs w:val="21"/>
        </w:rPr>
        <w:t>Jones</w:t>
      </w:r>
      <w:r>
        <w:rPr>
          <w:rFonts w:ascii="Times New Roman" w:eastAsia="宋体" w:hAnsi="Times New Roman" w:cs="Times New Roman" w:hint="eastAsia"/>
          <w:szCs w:val="21"/>
        </w:rPr>
        <w:t>（</w:t>
      </w:r>
      <w:r>
        <w:rPr>
          <w:rFonts w:ascii="Times New Roman" w:eastAsia="宋体" w:hAnsi="Times New Roman" w:cs="Times New Roman" w:hint="eastAsia"/>
          <w:szCs w:val="21"/>
        </w:rPr>
        <w:t>2014</w:t>
      </w:r>
      <w:r>
        <w:rPr>
          <w:rFonts w:ascii="Times New Roman" w:eastAsia="宋体" w:hAnsi="Times New Roman" w:cs="Times New Roman" w:hint="eastAsia"/>
          <w:szCs w:val="21"/>
        </w:rPr>
        <w:t>）提出了考虑不同技能劳动力替代弹性的广义人力资本总量加总方法，李海峥等（</w:t>
      </w:r>
      <w:r>
        <w:rPr>
          <w:rFonts w:ascii="Times New Roman" w:eastAsia="宋体" w:hAnsi="Times New Roman" w:cs="Times New Roman" w:hint="eastAsia"/>
          <w:szCs w:val="21"/>
        </w:rPr>
        <w:t>2021</w:t>
      </w:r>
      <w:r>
        <w:rPr>
          <w:rFonts w:ascii="Times New Roman" w:eastAsia="宋体" w:hAnsi="Times New Roman" w:cs="Times New Roman" w:hint="eastAsia"/>
          <w:szCs w:val="21"/>
        </w:rPr>
        <w:t>）将这一方法应用到中国的人力资本总量计算。借鉴该方法，考虑不同技能劳动力替代弹性后</w:t>
      </w:r>
      <m:oMath>
        <m:r>
          <w:rPr>
            <w:rFonts w:ascii="Cambria Math" w:eastAsia="宋体" w:hAnsi="Cambria Math" w:cs="Times New Roman"/>
            <w:szCs w:val="21"/>
          </w:rPr>
          <m:t>t</m:t>
        </m:r>
      </m:oMath>
      <w:r>
        <w:rPr>
          <w:rFonts w:ascii="Times New Roman" w:eastAsia="宋体" w:hAnsi="Times New Roman" w:cs="Times New Roman"/>
          <w:szCs w:val="21"/>
        </w:rPr>
        <w:t>年</w:t>
      </w:r>
      <m:oMath>
        <m:r>
          <w:rPr>
            <w:rFonts w:ascii="Cambria Math" w:eastAsia="宋体" w:hAnsi="Cambria Math" w:cs="Times New Roman"/>
            <w:szCs w:val="21"/>
          </w:rPr>
          <m:t>a</m:t>
        </m:r>
      </m:oMath>
      <w:r>
        <w:rPr>
          <w:rFonts w:ascii="Times New Roman" w:eastAsia="宋体" w:hAnsi="Times New Roman" w:cs="Times New Roman"/>
          <w:szCs w:val="21"/>
        </w:rPr>
        <w:t>年龄</w:t>
      </w:r>
      <w:r>
        <w:rPr>
          <w:rFonts w:ascii="Times New Roman" w:eastAsia="宋体" w:hAnsi="Times New Roman" w:cs="Times New Roman" w:hint="eastAsia"/>
          <w:szCs w:val="21"/>
        </w:rPr>
        <w:t>劳动力的人力资本总量可以写为：</w:t>
      </w:r>
    </w:p>
    <w:p w14:paraId="7493FC82" w14:textId="77777777" w:rsidR="007954C1" w:rsidRDefault="007954C1" w:rsidP="00F73DD0">
      <w:pPr>
        <w:spacing w:line="360" w:lineRule="auto"/>
        <w:ind w:firstLineChars="200" w:firstLine="420"/>
        <w:jc w:val="center"/>
        <w:rPr>
          <w:rFonts w:ascii="Times New Roman" w:eastAsia="宋体" w:hAnsi="Times New Roman" w:cs="Times New Roman"/>
          <w:szCs w:val="21"/>
        </w:rPr>
      </w:pPr>
      <m:oMath>
        <m:sSub>
          <m:sSubPr>
            <m:ctrlPr>
              <w:rPr>
                <w:rFonts w:ascii="Cambria Math" w:eastAsia="宋体" w:hAnsi="Cambria Math" w:cs="Times New Roman"/>
                <w:szCs w:val="21"/>
              </w:rPr>
            </m:ctrlPr>
          </m:sSubPr>
          <m:e>
            <m:r>
              <w:rPr>
                <w:rFonts w:ascii="Cambria Math" w:eastAsia="宋体" w:hAnsi="Cambria Math" w:cs="Times New Roman" w:hint="eastAsia"/>
                <w:szCs w:val="21"/>
              </w:rPr>
              <m:t>H</m:t>
            </m:r>
          </m:e>
          <m:sub>
            <m:r>
              <w:rPr>
                <w:rFonts w:ascii="Cambria Math" w:eastAsia="宋体" w:hAnsi="Cambria Math" w:cs="Times New Roman"/>
                <w:szCs w:val="21"/>
              </w:rPr>
              <m:t>GDL</m:t>
            </m:r>
          </m:sub>
        </m:sSub>
        <m:r>
          <m:rPr>
            <m:sty m:val="p"/>
          </m:rPr>
          <w:rPr>
            <w:rFonts w:ascii="Cambria Math" w:eastAsia="宋体" w:hAnsi="Cambria Math" w:cs="Times New Roman"/>
            <w:szCs w:val="21"/>
          </w:rPr>
          <m:t>(</m:t>
        </m:r>
        <m:r>
          <w:rPr>
            <w:rFonts w:ascii="Cambria Math" w:eastAsia="宋体" w:hAnsi="Cambria Math" w:cs="Times New Roman"/>
            <w:szCs w:val="21"/>
          </w:rPr>
          <m:t>t</m:t>
        </m:r>
        <m:r>
          <m:rPr>
            <m:sty m:val="p"/>
          </m:rPr>
          <w:rPr>
            <w:rFonts w:ascii="Cambria Math" w:eastAsia="宋体" w:hAnsi="Cambria Math" w:cs="Times New Roman"/>
            <w:szCs w:val="21"/>
          </w:rPr>
          <m:t>,</m:t>
        </m:r>
        <m:r>
          <w:rPr>
            <w:rFonts w:ascii="Cambria Math" w:eastAsia="宋体" w:hAnsi="Cambria Math" w:cs="Times New Roman"/>
            <w:szCs w:val="21"/>
          </w:rPr>
          <m:t>a</m:t>
        </m:r>
        <m:r>
          <m:rPr>
            <m:sty m:val="p"/>
          </m:rPr>
          <w:rPr>
            <w:rFonts w:ascii="Cambria Math" w:eastAsia="宋体" w:hAnsi="Cambria Math" w:cs="Times New Roman"/>
            <w:szCs w:val="21"/>
          </w:rPr>
          <m:t>)=</m:t>
        </m:r>
        <m:sSup>
          <m:sSupPr>
            <m:ctrlPr>
              <w:rPr>
                <w:rFonts w:ascii="Cambria Math" w:eastAsia="宋体" w:hAnsi="Cambria Math" w:cs="Times New Roman"/>
                <w:szCs w:val="21"/>
              </w:rPr>
            </m:ctrlPr>
          </m:sSupPr>
          <m:e>
            <m:d>
              <m:dPr>
                <m:ctrlPr>
                  <w:rPr>
                    <w:rFonts w:ascii="Cambria Math" w:eastAsia="宋体" w:hAnsi="Cambria Math" w:cs="Times New Roman"/>
                    <w:szCs w:val="21"/>
                  </w:rPr>
                </m:ctrlPr>
              </m:dPr>
              <m:e>
                <m:acc>
                  <m:accPr>
                    <m:chr m:val="̅"/>
                    <m:ctrlPr>
                      <w:rPr>
                        <w:rFonts w:ascii="Cambria Math" w:eastAsia="宋体" w:hAnsi="Cambria Math" w:cs="Times New Roman"/>
                        <w:szCs w:val="21"/>
                      </w:rPr>
                    </m:ctrlPr>
                  </m:accPr>
                  <m:e>
                    <m:sSub>
                      <m:sSubPr>
                        <m:ctrlPr>
                          <w:rPr>
                            <w:rFonts w:ascii="Cambria Math" w:eastAsia="宋体" w:hAnsi="Cambria Math" w:cs="Times New Roman"/>
                            <w:szCs w:val="21"/>
                          </w:rPr>
                        </m:ctrlPr>
                      </m:sSubPr>
                      <m:e>
                        <m:r>
                          <w:rPr>
                            <w:rFonts w:ascii="Cambria Math" w:eastAsia="宋体" w:hAnsi="Cambria Math" w:cs="Times New Roman"/>
                            <w:szCs w:val="21"/>
                          </w:rPr>
                          <m:t>h</m:t>
                        </m:r>
                      </m:e>
                      <m:sub>
                        <m:r>
                          <m:rPr>
                            <m:sty m:val="p"/>
                          </m:rPr>
                          <w:rPr>
                            <w:rFonts w:ascii="Cambria Math" w:eastAsia="宋体" w:hAnsi="Cambria Math" w:cs="Times New Roman"/>
                            <w:szCs w:val="21"/>
                          </w:rPr>
                          <m:t>1</m:t>
                        </m:r>
                      </m:sub>
                    </m:sSub>
                    <m:r>
                      <m:rPr>
                        <m:sty m:val="p"/>
                      </m:rPr>
                      <w:rPr>
                        <w:rFonts w:ascii="Cambria Math" w:eastAsia="宋体" w:hAnsi="Cambria Math" w:cs="Times New Roman"/>
                        <w:szCs w:val="21"/>
                      </w:rPr>
                      <m:t>(</m:t>
                    </m:r>
                    <m:r>
                      <w:rPr>
                        <w:rFonts w:ascii="Cambria Math" w:eastAsia="宋体" w:hAnsi="Cambria Math" w:cs="Times New Roman"/>
                        <w:szCs w:val="21"/>
                      </w:rPr>
                      <m:t>t</m:t>
                    </m:r>
                    <m:r>
                      <m:rPr>
                        <m:sty m:val="p"/>
                      </m:rPr>
                      <w:rPr>
                        <w:rFonts w:ascii="Cambria Math" w:eastAsia="宋体" w:hAnsi="Cambria Math" w:cs="Times New Roman"/>
                        <w:szCs w:val="21"/>
                      </w:rPr>
                      <m:t>,</m:t>
                    </m:r>
                    <m:r>
                      <w:rPr>
                        <w:rFonts w:ascii="Cambria Math" w:eastAsia="宋体" w:hAnsi="Cambria Math" w:cs="Times New Roman"/>
                        <w:szCs w:val="21"/>
                      </w:rPr>
                      <m:t>a</m:t>
                    </m:r>
                    <m:r>
                      <m:rPr>
                        <m:sty m:val="p"/>
                      </m:rPr>
                      <w:rPr>
                        <w:rFonts w:ascii="Cambria Math" w:eastAsia="宋体" w:hAnsi="Cambria Math" w:cs="Times New Roman"/>
                        <w:szCs w:val="21"/>
                      </w:rPr>
                      <m:t>)</m:t>
                    </m:r>
                  </m:e>
                </m:acc>
                <m:sSub>
                  <m:sSubPr>
                    <m:ctrlPr>
                      <w:rPr>
                        <w:rFonts w:ascii="Cambria Math" w:eastAsia="宋体" w:hAnsi="Cambria Math" w:cs="Times New Roman"/>
                        <w:szCs w:val="21"/>
                      </w:rPr>
                    </m:ctrlPr>
                  </m:sSubPr>
                  <m:e>
                    <m:r>
                      <w:rPr>
                        <w:rFonts w:ascii="Cambria Math" w:eastAsia="宋体" w:hAnsi="Cambria Math" w:cs="Times New Roman"/>
                        <w:szCs w:val="21"/>
                      </w:rPr>
                      <m:t>L</m:t>
                    </m:r>
                  </m:e>
                  <m:sub>
                    <m:r>
                      <m:rPr>
                        <m:sty m:val="p"/>
                      </m:rPr>
                      <w:rPr>
                        <w:rFonts w:ascii="Cambria Math" w:eastAsia="宋体" w:hAnsi="Cambria Math" w:cs="Times New Roman"/>
                        <w:szCs w:val="21"/>
                      </w:rPr>
                      <m:t>1</m:t>
                    </m:r>
                  </m:sub>
                </m:sSub>
                <m:r>
                  <m:rPr>
                    <m:sty m:val="p"/>
                  </m:rPr>
                  <w:rPr>
                    <w:rFonts w:ascii="Cambria Math" w:eastAsia="宋体" w:hAnsi="Cambria Math" w:cs="Times New Roman"/>
                    <w:szCs w:val="21"/>
                  </w:rPr>
                  <m:t>(</m:t>
                </m:r>
                <m:r>
                  <w:rPr>
                    <w:rFonts w:ascii="Cambria Math" w:eastAsia="宋体" w:hAnsi="Cambria Math" w:cs="Times New Roman"/>
                    <w:szCs w:val="21"/>
                  </w:rPr>
                  <m:t>t</m:t>
                </m:r>
                <m:r>
                  <m:rPr>
                    <m:sty m:val="p"/>
                  </m:rPr>
                  <w:rPr>
                    <w:rFonts w:ascii="Cambria Math" w:eastAsia="宋体" w:hAnsi="Cambria Math" w:cs="Times New Roman"/>
                    <w:szCs w:val="21"/>
                  </w:rPr>
                  <m:t>,</m:t>
                </m:r>
                <m:r>
                  <w:rPr>
                    <w:rFonts w:ascii="Cambria Math" w:eastAsia="宋体" w:hAnsi="Cambria Math" w:cs="Times New Roman"/>
                    <w:szCs w:val="21"/>
                  </w:rPr>
                  <m:t>a</m:t>
                </m:r>
                <m:r>
                  <m:rPr>
                    <m:sty m:val="p"/>
                  </m:rPr>
                  <w:rPr>
                    <w:rFonts w:ascii="Cambria Math" w:eastAsia="宋体" w:hAnsi="Cambria Math" w:cs="Times New Roman"/>
                    <w:szCs w:val="21"/>
                  </w:rPr>
                  <m:t>)</m:t>
                </m:r>
              </m:e>
            </m:d>
          </m:e>
          <m:sup>
            <m:r>
              <m:rPr>
                <m:sty m:val="p"/>
              </m:rPr>
              <w:rPr>
                <w:rFonts w:ascii="Cambria Math" w:eastAsia="宋体" w:hAnsi="Cambria Math" w:cs="Times New Roman"/>
                <w:szCs w:val="21"/>
              </w:rPr>
              <m:t>1/(1-</m:t>
            </m:r>
            <m:r>
              <w:rPr>
                <w:rFonts w:ascii="Cambria Math" w:eastAsia="宋体" w:hAnsi="Cambria Math" w:cs="Times New Roman"/>
                <w:szCs w:val="21"/>
              </w:rPr>
              <m:t>θ</m:t>
            </m:r>
            <m:r>
              <m:rPr>
                <m:sty m:val="p"/>
              </m:rPr>
              <w:rPr>
                <w:rFonts w:ascii="Cambria Math" w:eastAsia="宋体" w:hAnsi="Cambria Math" w:cs="Times New Roman"/>
                <w:szCs w:val="21"/>
              </w:rPr>
              <m:t>)</m:t>
            </m:r>
          </m:sup>
        </m:sSup>
        <m:sSup>
          <m:sSupPr>
            <m:ctrlPr>
              <w:rPr>
                <w:rFonts w:ascii="Cambria Math" w:eastAsia="宋体" w:hAnsi="Cambria Math" w:cs="Times New Roman"/>
                <w:szCs w:val="21"/>
              </w:rPr>
            </m:ctrlPr>
          </m:sSupPr>
          <m:e>
            <m:d>
              <m:dPr>
                <m:ctrlPr>
                  <w:rPr>
                    <w:rFonts w:ascii="Cambria Math" w:eastAsia="宋体" w:hAnsi="Cambria Math" w:cs="Times New Roman"/>
                    <w:szCs w:val="21"/>
                  </w:rPr>
                </m:ctrlPr>
              </m:dPr>
              <m:e>
                <m:nary>
                  <m:naryPr>
                    <m:chr m:val="∑"/>
                    <m:limLoc m:val="undOvr"/>
                    <m:supHide m:val="1"/>
                    <m:ctrlPr>
                      <w:rPr>
                        <w:rFonts w:ascii="Cambria Math" w:eastAsia="宋体" w:hAnsi="Cambria Math" w:cs="Times New Roman"/>
                        <w:szCs w:val="21"/>
                      </w:rPr>
                    </m:ctrlPr>
                  </m:naryPr>
                  <m:sub>
                    <m:r>
                      <w:rPr>
                        <w:rFonts w:ascii="Cambria Math" w:eastAsia="宋体" w:hAnsi="Cambria Math" w:cs="Times New Roman"/>
                        <w:szCs w:val="21"/>
                      </w:rPr>
                      <m:t>m</m:t>
                    </m:r>
                  </m:sub>
                  <m:sup/>
                  <m:e>
                    <m:acc>
                      <m:accPr>
                        <m:chr m:val="̅"/>
                        <m:ctrlPr>
                          <w:rPr>
                            <w:rFonts w:ascii="Cambria Math" w:eastAsia="宋体" w:hAnsi="Cambria Math" w:cs="Times New Roman"/>
                            <w:szCs w:val="21"/>
                          </w:rPr>
                        </m:ctrlPr>
                      </m:accPr>
                      <m:e>
                        <m:sSub>
                          <m:sSubPr>
                            <m:ctrlPr>
                              <w:rPr>
                                <w:rFonts w:ascii="Cambria Math" w:eastAsia="宋体" w:hAnsi="Cambria Math" w:cs="Times New Roman"/>
                                <w:szCs w:val="21"/>
                              </w:rPr>
                            </m:ctrlPr>
                          </m:sSubPr>
                          <m:e>
                            <m:r>
                              <w:rPr>
                                <w:rFonts w:ascii="Cambria Math" w:eastAsia="宋体" w:hAnsi="Cambria Math" w:cs="Times New Roman"/>
                                <w:szCs w:val="21"/>
                              </w:rPr>
                              <m:t>h</m:t>
                            </m:r>
                          </m:e>
                          <m:sub>
                            <m:r>
                              <w:rPr>
                                <w:rFonts w:ascii="Cambria Math" w:eastAsia="宋体" w:hAnsi="Cambria Math" w:cs="Times New Roman"/>
                                <w:szCs w:val="21"/>
                              </w:rPr>
                              <m:t>m</m:t>
                            </m:r>
                          </m:sub>
                        </m:sSub>
                        <m:d>
                          <m:dPr>
                            <m:ctrlPr>
                              <w:rPr>
                                <w:rFonts w:ascii="Cambria Math" w:eastAsia="宋体" w:hAnsi="Cambria Math" w:cs="Times New Roman"/>
                                <w:szCs w:val="21"/>
                              </w:rPr>
                            </m:ctrlPr>
                          </m:dPr>
                          <m:e>
                            <m:r>
                              <w:rPr>
                                <w:rFonts w:ascii="Cambria Math" w:eastAsia="宋体" w:hAnsi="Cambria Math" w:cs="Times New Roman"/>
                                <w:szCs w:val="21"/>
                              </w:rPr>
                              <m:t>t</m:t>
                            </m:r>
                            <m:r>
                              <m:rPr>
                                <m:sty m:val="p"/>
                              </m:rPr>
                              <w:rPr>
                                <w:rFonts w:ascii="Cambria Math" w:eastAsia="宋体" w:hAnsi="Cambria Math" w:cs="Times New Roman"/>
                                <w:szCs w:val="21"/>
                              </w:rPr>
                              <m:t>,</m:t>
                            </m:r>
                            <m:r>
                              <w:rPr>
                                <w:rFonts w:ascii="Cambria Math" w:eastAsia="宋体" w:hAnsi="Cambria Math" w:cs="Times New Roman"/>
                                <w:szCs w:val="21"/>
                              </w:rPr>
                              <m:t>a</m:t>
                            </m:r>
                          </m:e>
                        </m:d>
                      </m:e>
                    </m:acc>
                    <m:sSub>
                      <m:sSubPr>
                        <m:ctrlPr>
                          <w:rPr>
                            <w:rFonts w:ascii="Cambria Math" w:eastAsia="宋体" w:hAnsi="Cambria Math" w:cs="Times New Roman"/>
                            <w:szCs w:val="21"/>
                          </w:rPr>
                        </m:ctrlPr>
                      </m:sSubPr>
                      <m:e>
                        <m:r>
                          <w:rPr>
                            <w:rFonts w:ascii="Cambria Math" w:eastAsia="宋体" w:hAnsi="Cambria Math" w:cs="Times New Roman"/>
                            <w:szCs w:val="21"/>
                          </w:rPr>
                          <m:t>L</m:t>
                        </m:r>
                      </m:e>
                      <m:sub>
                        <m:r>
                          <w:rPr>
                            <w:rFonts w:ascii="Cambria Math" w:eastAsia="宋体" w:hAnsi="Cambria Math" w:cs="Times New Roman"/>
                            <w:szCs w:val="21"/>
                          </w:rPr>
                          <m:t>m</m:t>
                        </m:r>
                      </m:sub>
                    </m:sSub>
                    <m:r>
                      <m:rPr>
                        <m:sty m:val="p"/>
                      </m:rPr>
                      <w:rPr>
                        <w:rFonts w:ascii="Cambria Math" w:eastAsia="宋体" w:hAnsi="Cambria Math" w:cs="Times New Roman"/>
                        <w:szCs w:val="21"/>
                      </w:rPr>
                      <m:t>(</m:t>
                    </m:r>
                    <m:r>
                      <w:rPr>
                        <w:rFonts w:ascii="Cambria Math" w:eastAsia="宋体" w:hAnsi="Cambria Math" w:cs="Times New Roman"/>
                        <w:szCs w:val="21"/>
                      </w:rPr>
                      <m:t>t</m:t>
                    </m:r>
                    <m:r>
                      <m:rPr>
                        <m:sty m:val="p"/>
                      </m:rPr>
                      <w:rPr>
                        <w:rFonts w:ascii="Cambria Math" w:eastAsia="宋体" w:hAnsi="Cambria Math" w:cs="Times New Roman"/>
                        <w:szCs w:val="21"/>
                      </w:rPr>
                      <m:t>,</m:t>
                    </m:r>
                    <m:r>
                      <w:rPr>
                        <w:rFonts w:ascii="Cambria Math" w:eastAsia="宋体" w:hAnsi="Cambria Math" w:cs="Times New Roman"/>
                        <w:szCs w:val="21"/>
                      </w:rPr>
                      <m:t>a</m:t>
                    </m:r>
                    <m:r>
                      <m:rPr>
                        <m:sty m:val="p"/>
                      </m:rPr>
                      <w:rPr>
                        <w:rFonts w:ascii="Cambria Math" w:eastAsia="宋体" w:hAnsi="Cambria Math" w:cs="Times New Roman"/>
                        <w:szCs w:val="21"/>
                      </w:rPr>
                      <m:t>)</m:t>
                    </m:r>
                  </m:e>
                </m:nary>
              </m:e>
            </m:d>
          </m:e>
          <m:sup>
            <m:r>
              <w:rPr>
                <w:rFonts w:ascii="Cambria Math" w:eastAsia="宋体" w:hAnsi="Cambria Math" w:cs="Times New Roman"/>
                <w:szCs w:val="21"/>
              </w:rPr>
              <m:t>θ</m:t>
            </m:r>
            <m:r>
              <m:rPr>
                <m:sty m:val="p"/>
              </m:rPr>
              <w:rPr>
                <w:rFonts w:ascii="Cambria Math" w:eastAsia="宋体" w:hAnsi="Cambria Math" w:cs="Times New Roman"/>
                <w:szCs w:val="21"/>
              </w:rPr>
              <m:t>/(</m:t>
            </m:r>
            <m:r>
              <w:rPr>
                <w:rFonts w:ascii="Cambria Math" w:eastAsia="宋体" w:hAnsi="Cambria Math" w:cs="Times New Roman"/>
                <w:szCs w:val="21"/>
              </w:rPr>
              <m:t>θ</m:t>
            </m:r>
            <m:r>
              <m:rPr>
                <m:sty m:val="p"/>
              </m:rPr>
              <w:rPr>
                <w:rFonts w:ascii="Cambria Math" w:eastAsia="宋体" w:hAnsi="Cambria Math" w:cs="Times New Roman"/>
                <w:szCs w:val="21"/>
              </w:rPr>
              <m:t>-1)</m:t>
            </m:r>
          </m:sup>
        </m:sSup>
        <m:r>
          <m:rPr>
            <m:sty m:val="p"/>
          </m:rPr>
          <w:rPr>
            <w:rFonts w:ascii="Cambria Math" w:eastAsia="宋体" w:hAnsi="Cambria Math" w:cs="Times New Roman"/>
            <w:szCs w:val="21"/>
          </w:rPr>
          <m:t>,</m:t>
        </m:r>
        <m:r>
          <w:rPr>
            <w:rFonts w:ascii="Cambria Math" w:eastAsia="宋体" w:hAnsi="Cambria Math" w:cs="Times New Roman"/>
            <w:szCs w:val="21"/>
          </w:rPr>
          <m:t>m</m:t>
        </m:r>
        <m:r>
          <m:rPr>
            <m:sty m:val="p"/>
          </m:rPr>
          <w:rPr>
            <w:rFonts w:ascii="Cambria Math" w:eastAsia="宋体" w:hAnsi="Cambria Math" w:cs="Times New Roman"/>
            <w:szCs w:val="21"/>
          </w:rPr>
          <m:t>=1,2,…</m:t>
        </m:r>
      </m:oMath>
      <w:r>
        <w:rPr>
          <w:rFonts w:ascii="Times New Roman" w:eastAsia="宋体" w:hAnsi="Times New Roman" w:cs="Times New Roman" w:hint="eastAsia"/>
          <w:szCs w:val="21"/>
        </w:rPr>
        <w:t xml:space="preserve"> </w:t>
      </w:r>
    </w:p>
    <w:p w14:paraId="6C4B0422" w14:textId="77777777" w:rsidR="007954C1" w:rsidRDefault="007954C1" w:rsidP="00F73DD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其中，</w:t>
      </w:r>
      <m:oMath>
        <m:acc>
          <m:accPr>
            <m:chr m:val="̅"/>
            <m:ctrlPr>
              <w:rPr>
                <w:rFonts w:ascii="Cambria Math" w:eastAsia="宋体" w:hAnsi="Cambria Math" w:cs="Times New Roman"/>
                <w:szCs w:val="21"/>
              </w:rPr>
            </m:ctrlPr>
          </m:accPr>
          <m:e>
            <m:sSub>
              <m:sSubPr>
                <m:ctrlPr>
                  <w:rPr>
                    <w:rFonts w:ascii="Cambria Math" w:eastAsia="宋体" w:hAnsi="Cambria Math" w:cs="Times New Roman"/>
                    <w:szCs w:val="21"/>
                  </w:rPr>
                </m:ctrlPr>
              </m:sSubPr>
              <m:e>
                <m:r>
                  <w:rPr>
                    <w:rFonts w:ascii="Cambria Math" w:eastAsia="宋体" w:hAnsi="Cambria Math" w:cs="Times New Roman"/>
                    <w:szCs w:val="21"/>
                  </w:rPr>
                  <m:t>h</m:t>
                </m:r>
              </m:e>
              <m:sub>
                <m:r>
                  <w:rPr>
                    <w:rFonts w:ascii="Cambria Math" w:eastAsia="宋体" w:hAnsi="Cambria Math" w:cs="Times New Roman"/>
                    <w:szCs w:val="21"/>
                  </w:rPr>
                  <m:t>m</m:t>
                </m:r>
              </m:sub>
            </m:sSub>
            <m:d>
              <m:dPr>
                <m:ctrlPr>
                  <w:rPr>
                    <w:rFonts w:ascii="Cambria Math" w:eastAsia="宋体" w:hAnsi="Cambria Math" w:cs="Times New Roman"/>
                    <w:szCs w:val="21"/>
                  </w:rPr>
                </m:ctrlPr>
              </m:dPr>
              <m:e>
                <m:r>
                  <w:rPr>
                    <w:rFonts w:ascii="Cambria Math" w:eastAsia="宋体" w:hAnsi="Cambria Math" w:cs="Times New Roman"/>
                    <w:szCs w:val="21"/>
                  </w:rPr>
                  <m:t>t</m:t>
                </m:r>
                <m:r>
                  <m:rPr>
                    <m:sty m:val="p"/>
                  </m:rPr>
                  <w:rPr>
                    <w:rFonts w:ascii="Cambria Math" w:eastAsia="宋体" w:hAnsi="Cambria Math" w:cs="Times New Roman"/>
                    <w:szCs w:val="21"/>
                  </w:rPr>
                  <m:t>,</m:t>
                </m:r>
                <m:r>
                  <w:rPr>
                    <w:rFonts w:ascii="Cambria Math" w:eastAsia="宋体" w:hAnsi="Cambria Math" w:cs="Times New Roman"/>
                    <w:szCs w:val="21"/>
                  </w:rPr>
                  <m:t>a</m:t>
                </m:r>
              </m:e>
            </m:d>
          </m:e>
        </m:acc>
      </m:oMath>
      <w:r>
        <w:rPr>
          <w:rFonts w:ascii="Times New Roman" w:eastAsia="宋体" w:hAnsi="Times New Roman" w:cs="Times New Roman" w:hint="eastAsia"/>
          <w:szCs w:val="21"/>
        </w:rPr>
        <w:t>为</w:t>
      </w:r>
      <m:oMath>
        <m:r>
          <w:rPr>
            <w:rFonts w:ascii="Cambria Math" w:eastAsia="宋体" w:hAnsi="Cambria Math" w:cs="Times New Roman"/>
            <w:szCs w:val="21"/>
          </w:rPr>
          <m:t>t</m:t>
        </m:r>
      </m:oMath>
      <w:r>
        <w:rPr>
          <w:rFonts w:ascii="Times New Roman" w:eastAsia="宋体" w:hAnsi="Times New Roman" w:cs="Times New Roman"/>
          <w:szCs w:val="21"/>
        </w:rPr>
        <w:t>年</w:t>
      </w:r>
      <m:oMath>
        <m:r>
          <w:rPr>
            <w:rFonts w:ascii="Cambria Math" w:eastAsia="宋体" w:hAnsi="Cambria Math" w:cs="Times New Roman"/>
            <w:szCs w:val="21"/>
          </w:rPr>
          <m:t>a</m:t>
        </m:r>
      </m:oMath>
      <w:r>
        <w:rPr>
          <w:rFonts w:ascii="Times New Roman" w:eastAsia="宋体" w:hAnsi="Times New Roman" w:cs="Times New Roman"/>
          <w:szCs w:val="21"/>
        </w:rPr>
        <w:t>年龄</w:t>
      </w:r>
      <w:r>
        <w:rPr>
          <w:rFonts w:ascii="Times New Roman" w:eastAsia="宋体" w:hAnsi="Times New Roman" w:cs="Times New Roman" w:hint="eastAsia"/>
          <w:szCs w:val="21"/>
        </w:rPr>
        <w:t>受教育水平为</w:t>
      </w:r>
      <m:oMath>
        <m:r>
          <w:rPr>
            <w:rFonts w:ascii="Cambria Math" w:eastAsia="宋体" w:hAnsi="Cambria Math" w:cs="Times New Roman"/>
            <w:szCs w:val="21"/>
          </w:rPr>
          <m:t>m</m:t>
        </m:r>
      </m:oMath>
      <w:r>
        <w:rPr>
          <w:rFonts w:ascii="Times New Roman" w:eastAsia="宋体" w:hAnsi="Times New Roman" w:cs="Times New Roman" w:hint="eastAsia"/>
          <w:szCs w:val="21"/>
        </w:rPr>
        <w:t>的</w:t>
      </w:r>
      <w:r>
        <w:rPr>
          <w:rFonts w:ascii="Times New Roman" w:eastAsia="宋体" w:hAnsi="Times New Roman" w:cs="Times New Roman"/>
          <w:szCs w:val="21"/>
        </w:rPr>
        <w:t>劳动力</w:t>
      </w:r>
      <w:r>
        <w:rPr>
          <w:rFonts w:ascii="Times New Roman" w:eastAsia="宋体" w:hAnsi="Times New Roman" w:cs="Times New Roman" w:hint="eastAsia"/>
          <w:szCs w:val="21"/>
        </w:rPr>
        <w:t>的平均人力资本水平，</w:t>
      </w:r>
      <m:oMath>
        <m:acc>
          <m:accPr>
            <m:chr m:val="̅"/>
            <m:ctrlPr>
              <w:rPr>
                <w:rFonts w:ascii="Cambria Math" w:eastAsia="宋体" w:hAnsi="Cambria Math" w:cs="Times New Roman"/>
                <w:szCs w:val="21"/>
              </w:rPr>
            </m:ctrlPr>
          </m:accPr>
          <m:e>
            <m:sSub>
              <m:sSubPr>
                <m:ctrlPr>
                  <w:rPr>
                    <w:rFonts w:ascii="Cambria Math" w:eastAsia="宋体" w:hAnsi="Cambria Math" w:cs="Times New Roman"/>
                    <w:szCs w:val="21"/>
                  </w:rPr>
                </m:ctrlPr>
              </m:sSubPr>
              <m:e>
                <m:r>
                  <w:rPr>
                    <w:rFonts w:ascii="Cambria Math" w:eastAsia="宋体" w:hAnsi="Cambria Math" w:cs="Times New Roman"/>
                    <w:szCs w:val="21"/>
                  </w:rPr>
                  <m:t>h</m:t>
                </m:r>
              </m:e>
              <m:sub>
                <m:r>
                  <m:rPr>
                    <m:sty m:val="p"/>
                  </m:rPr>
                  <w:rPr>
                    <w:rFonts w:ascii="Cambria Math" w:eastAsia="宋体" w:hAnsi="Cambria Math" w:cs="Times New Roman"/>
                    <w:szCs w:val="21"/>
                  </w:rPr>
                  <m:t>1</m:t>
                </m:r>
              </m:sub>
            </m:sSub>
            <m:d>
              <m:dPr>
                <m:ctrlPr>
                  <w:rPr>
                    <w:rFonts w:ascii="Cambria Math" w:eastAsia="宋体" w:hAnsi="Cambria Math" w:cs="Times New Roman"/>
                    <w:szCs w:val="21"/>
                  </w:rPr>
                </m:ctrlPr>
              </m:dPr>
              <m:e>
                <m:r>
                  <w:rPr>
                    <w:rFonts w:ascii="Cambria Math" w:eastAsia="宋体" w:hAnsi="Cambria Math" w:cs="Times New Roman"/>
                    <w:szCs w:val="21"/>
                  </w:rPr>
                  <m:t>t</m:t>
                </m:r>
                <m:r>
                  <m:rPr>
                    <m:sty m:val="p"/>
                  </m:rPr>
                  <w:rPr>
                    <w:rFonts w:ascii="Cambria Math" w:eastAsia="宋体" w:hAnsi="Cambria Math" w:cs="Times New Roman"/>
                    <w:szCs w:val="21"/>
                  </w:rPr>
                  <m:t>,</m:t>
                </m:r>
                <m:r>
                  <w:rPr>
                    <w:rFonts w:ascii="Cambria Math" w:eastAsia="宋体" w:hAnsi="Cambria Math" w:cs="Times New Roman"/>
                    <w:szCs w:val="21"/>
                  </w:rPr>
                  <m:t>a</m:t>
                </m:r>
              </m:e>
            </m:d>
          </m:e>
        </m:acc>
      </m:oMath>
      <w:r>
        <w:rPr>
          <w:rFonts w:ascii="Times New Roman" w:eastAsia="宋体" w:hAnsi="Times New Roman" w:cs="Times New Roman" w:hint="eastAsia"/>
          <w:szCs w:val="21"/>
        </w:rPr>
        <w:t>为</w:t>
      </w:r>
      <m:oMath>
        <m:r>
          <w:rPr>
            <w:rFonts w:ascii="Cambria Math" w:eastAsia="宋体" w:hAnsi="Cambria Math" w:cs="Times New Roman"/>
            <w:szCs w:val="21"/>
          </w:rPr>
          <m:t>t</m:t>
        </m:r>
      </m:oMath>
      <w:r>
        <w:rPr>
          <w:rFonts w:ascii="Times New Roman" w:eastAsia="宋体" w:hAnsi="Times New Roman" w:cs="Times New Roman"/>
          <w:szCs w:val="21"/>
        </w:rPr>
        <w:t>年</w:t>
      </w:r>
      <m:oMath>
        <m:r>
          <w:rPr>
            <w:rFonts w:ascii="Cambria Math" w:eastAsia="宋体" w:hAnsi="Cambria Math" w:cs="Times New Roman"/>
            <w:szCs w:val="21"/>
          </w:rPr>
          <m:t>a</m:t>
        </m:r>
      </m:oMath>
      <w:r>
        <w:rPr>
          <w:rFonts w:ascii="Times New Roman" w:eastAsia="宋体" w:hAnsi="Times New Roman" w:cs="Times New Roman"/>
          <w:szCs w:val="21"/>
        </w:rPr>
        <w:t>年龄</w:t>
      </w:r>
      <w:r>
        <w:rPr>
          <w:rFonts w:ascii="Times New Roman" w:eastAsia="宋体" w:hAnsi="Times New Roman" w:cs="Times New Roman" w:hint="eastAsia"/>
          <w:szCs w:val="21"/>
        </w:rPr>
        <w:t>最低学历劳动力（基础技能等级）的平均人力资本水平，</w:t>
      </w:r>
      <m:oMath>
        <m:r>
          <w:rPr>
            <w:rFonts w:ascii="Cambria Math" w:eastAsia="宋体" w:hAnsi="Cambria Math" w:cs="Times New Roman"/>
            <w:szCs w:val="21"/>
          </w:rPr>
          <m:t>θ</m:t>
        </m:r>
      </m:oMath>
      <w:r>
        <w:rPr>
          <w:rFonts w:ascii="Times New Roman" w:eastAsia="宋体" w:hAnsi="Times New Roman" w:cs="Times New Roman" w:hint="eastAsia"/>
          <w:szCs w:val="21"/>
        </w:rPr>
        <w:t>为替代弹性。</w:t>
      </w:r>
    </w:p>
    <w:p w14:paraId="14EA7554" w14:textId="77777777" w:rsidR="007954C1" w:rsidRDefault="007954C1" w:rsidP="00F73DD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根据以上三种方法分别计算各年龄劳动力的人力资本总量，然后加总为</w:t>
      </w:r>
      <w:r>
        <w:rPr>
          <w:rFonts w:ascii="Times New Roman" w:eastAsia="宋体" w:hAnsi="Times New Roman" w:cs="Times New Roman" w:hint="eastAsia"/>
          <w:szCs w:val="21"/>
        </w:rPr>
        <w:t>20</w:t>
      </w:r>
      <w:r>
        <w:rPr>
          <w:rFonts w:ascii="Times New Roman" w:eastAsia="宋体" w:hAnsi="Times New Roman" w:cs="Times New Roman" w:hint="eastAsia"/>
          <w:szCs w:val="21"/>
        </w:rPr>
        <w:t>～</w:t>
      </w:r>
      <w:r>
        <w:rPr>
          <w:rFonts w:ascii="Times New Roman" w:eastAsia="宋体" w:hAnsi="Times New Roman" w:cs="Times New Roman" w:hint="eastAsia"/>
          <w:szCs w:val="21"/>
        </w:rPr>
        <w:t>29</w:t>
      </w:r>
      <w:r>
        <w:rPr>
          <w:rFonts w:ascii="Times New Roman" w:eastAsia="宋体" w:hAnsi="Times New Roman" w:cs="Times New Roman" w:hint="eastAsia"/>
          <w:szCs w:val="21"/>
        </w:rPr>
        <w:t>岁和</w:t>
      </w:r>
      <w:r>
        <w:rPr>
          <w:rFonts w:ascii="Times New Roman" w:eastAsia="宋体" w:hAnsi="Times New Roman" w:cs="Times New Roman" w:hint="eastAsia"/>
          <w:szCs w:val="21"/>
        </w:rPr>
        <w:t>50</w:t>
      </w:r>
      <w:r>
        <w:rPr>
          <w:rFonts w:ascii="Times New Roman" w:eastAsia="宋体" w:hAnsi="Times New Roman" w:cs="Times New Roman" w:hint="eastAsia"/>
          <w:szCs w:val="21"/>
        </w:rPr>
        <w:t>～</w:t>
      </w:r>
      <w:r>
        <w:rPr>
          <w:rFonts w:ascii="Times New Roman" w:eastAsia="宋体" w:hAnsi="Times New Roman" w:cs="Times New Roman" w:hint="eastAsia"/>
          <w:szCs w:val="21"/>
        </w:rPr>
        <w:t>59</w:t>
      </w:r>
      <w:r>
        <w:rPr>
          <w:rFonts w:ascii="Times New Roman" w:eastAsia="宋体" w:hAnsi="Times New Roman" w:cs="Times New Roman" w:hint="eastAsia"/>
          <w:szCs w:val="21"/>
        </w:rPr>
        <w:t>岁两组队列的人力资本总量，进而比较得到总量层面的队列红利。</w:t>
      </w:r>
    </w:p>
    <w:p w14:paraId="01A3DD6E" w14:textId="77777777" w:rsidR="007954C1" w:rsidRDefault="007954C1" w:rsidP="00F73DD0">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分年龄就业人数根据</w:t>
      </w:r>
      <w:r>
        <w:rPr>
          <w:rFonts w:ascii="Times New Roman" w:eastAsia="宋体" w:hAnsi="Times New Roman" w:cs="Times New Roman"/>
          <w:szCs w:val="21"/>
        </w:rPr>
        <w:t>2020</w:t>
      </w:r>
      <w:r>
        <w:rPr>
          <w:rFonts w:ascii="Times New Roman" w:eastAsia="宋体" w:hAnsi="Times New Roman" w:cs="Times New Roman"/>
          <w:szCs w:val="21"/>
        </w:rPr>
        <w:t>年全国</w:t>
      </w:r>
      <w:proofErr w:type="gramStart"/>
      <w:r>
        <w:rPr>
          <w:rFonts w:ascii="Times New Roman" w:eastAsia="宋体" w:hAnsi="Times New Roman" w:cs="Times New Roman"/>
          <w:szCs w:val="21"/>
        </w:rPr>
        <w:t>人口普查长表数据</w:t>
      </w:r>
      <w:proofErr w:type="gramEnd"/>
      <w:r>
        <w:rPr>
          <w:rFonts w:ascii="Times New Roman" w:eastAsia="宋体" w:hAnsi="Times New Roman" w:cs="Times New Roman"/>
          <w:szCs w:val="21"/>
        </w:rPr>
        <w:t>估算</w:t>
      </w:r>
      <w:r>
        <w:rPr>
          <w:rFonts w:ascii="Times New Roman" w:eastAsia="宋体" w:hAnsi="Times New Roman" w:cs="Times New Roman" w:hint="eastAsia"/>
          <w:szCs w:val="21"/>
        </w:rPr>
        <w:t>的</w:t>
      </w:r>
      <w:r>
        <w:rPr>
          <w:rFonts w:ascii="Times New Roman" w:eastAsia="宋体" w:hAnsi="Times New Roman" w:cs="Times New Roman"/>
          <w:szCs w:val="21"/>
        </w:rPr>
        <w:t>各年龄组人口就业比例</w:t>
      </w:r>
      <w:proofErr w:type="gramStart"/>
      <w:r>
        <w:rPr>
          <w:rFonts w:ascii="Times New Roman" w:eastAsia="宋体" w:hAnsi="Times New Roman" w:cs="Times New Roman" w:hint="eastAsia"/>
          <w:szCs w:val="21"/>
        </w:rPr>
        <w:t>和</w:t>
      </w:r>
      <w:r>
        <w:rPr>
          <w:rFonts w:ascii="Times New Roman" w:eastAsia="宋体" w:hAnsi="Times New Roman" w:cs="Times New Roman"/>
          <w:szCs w:val="21"/>
        </w:rPr>
        <w:t>短表数据</w:t>
      </w:r>
      <w:proofErr w:type="gramEnd"/>
      <w:r>
        <w:rPr>
          <w:rFonts w:ascii="Times New Roman" w:eastAsia="宋体" w:hAnsi="Times New Roman" w:cs="Times New Roman"/>
          <w:szCs w:val="21"/>
        </w:rPr>
        <w:t>中分年龄总人口推算得到。</w:t>
      </w:r>
      <w:r>
        <w:rPr>
          <w:rFonts w:ascii="Times New Roman" w:eastAsia="宋体" w:hAnsi="Times New Roman" w:cs="Times New Roman" w:hint="eastAsia"/>
          <w:szCs w:val="21"/>
        </w:rPr>
        <w:t>采用方法三估算时，将初中及以下劳动力作为基础技能等级，并考虑了</w:t>
      </w:r>
      <w:r>
        <w:rPr>
          <w:rFonts w:ascii="Times New Roman" w:eastAsia="宋体" w:hAnsi="Times New Roman" w:cs="Times New Roman" w:hint="eastAsia"/>
          <w:szCs w:val="21"/>
        </w:rPr>
        <w:t>1.5</w:t>
      </w:r>
      <w:r>
        <w:rPr>
          <w:rFonts w:ascii="Times New Roman" w:eastAsia="宋体" w:hAnsi="Times New Roman" w:cs="Times New Roman" w:hint="eastAsia"/>
          <w:szCs w:val="21"/>
        </w:rPr>
        <w:t>和</w:t>
      </w:r>
      <w:r>
        <w:rPr>
          <w:rFonts w:ascii="Times New Roman" w:eastAsia="宋体" w:hAnsi="Times New Roman" w:cs="Times New Roman" w:hint="eastAsia"/>
          <w:szCs w:val="21"/>
        </w:rPr>
        <w:t>2.549</w:t>
      </w:r>
      <w:r>
        <w:rPr>
          <w:rFonts w:ascii="Times New Roman" w:eastAsia="宋体" w:hAnsi="Times New Roman" w:cs="Times New Roman" w:hint="eastAsia"/>
          <w:szCs w:val="21"/>
        </w:rPr>
        <w:t>两种不同的替代弹性取值，前者参考</w:t>
      </w:r>
      <w:r>
        <w:rPr>
          <w:rFonts w:ascii="Times New Roman" w:eastAsia="宋体" w:hAnsi="Times New Roman" w:cs="Times New Roman" w:hint="eastAsia"/>
          <w:szCs w:val="21"/>
        </w:rPr>
        <w:t>Jones</w:t>
      </w:r>
      <w:r>
        <w:rPr>
          <w:rFonts w:ascii="Times New Roman" w:eastAsia="宋体" w:hAnsi="Times New Roman" w:cs="Times New Roman" w:hint="eastAsia"/>
          <w:szCs w:val="21"/>
        </w:rPr>
        <w:t>（</w:t>
      </w:r>
      <w:r>
        <w:rPr>
          <w:rFonts w:ascii="Times New Roman" w:eastAsia="宋体" w:hAnsi="Times New Roman" w:cs="Times New Roman" w:hint="eastAsia"/>
          <w:szCs w:val="21"/>
        </w:rPr>
        <w:t>2014</w:t>
      </w:r>
      <w:r>
        <w:rPr>
          <w:rFonts w:ascii="Times New Roman" w:eastAsia="宋体" w:hAnsi="Times New Roman" w:cs="Times New Roman" w:hint="eastAsia"/>
          <w:szCs w:val="21"/>
        </w:rPr>
        <w:t>），后者参考李海峥等（</w:t>
      </w:r>
      <w:r>
        <w:rPr>
          <w:rFonts w:ascii="Times New Roman" w:eastAsia="宋体" w:hAnsi="Times New Roman" w:cs="Times New Roman" w:hint="eastAsia"/>
          <w:szCs w:val="21"/>
        </w:rPr>
        <w:t>2021</w:t>
      </w:r>
      <w:r>
        <w:rPr>
          <w:rFonts w:ascii="Times New Roman" w:eastAsia="宋体" w:hAnsi="Times New Roman" w:cs="Times New Roman" w:hint="eastAsia"/>
          <w:szCs w:val="21"/>
        </w:rPr>
        <w:t>）对中国</w:t>
      </w:r>
      <w:r>
        <w:rPr>
          <w:rFonts w:ascii="Times New Roman" w:eastAsia="宋体" w:hAnsi="Times New Roman" w:cs="Times New Roman" w:hint="eastAsia"/>
          <w:szCs w:val="21"/>
        </w:rPr>
        <w:t>2002</w:t>
      </w:r>
      <w:r>
        <w:rPr>
          <w:rFonts w:ascii="Times New Roman" w:eastAsia="宋体" w:hAnsi="Times New Roman" w:cs="Times New Roman" w:hint="eastAsia"/>
          <w:szCs w:val="21"/>
        </w:rPr>
        <w:t>～</w:t>
      </w:r>
      <w:r>
        <w:rPr>
          <w:rFonts w:ascii="Times New Roman" w:eastAsia="宋体" w:hAnsi="Times New Roman" w:cs="Times New Roman" w:hint="eastAsia"/>
          <w:szCs w:val="21"/>
        </w:rPr>
        <w:t>2016</w:t>
      </w:r>
      <w:r>
        <w:rPr>
          <w:rFonts w:ascii="Times New Roman" w:eastAsia="宋体" w:hAnsi="Times New Roman" w:cs="Times New Roman" w:hint="eastAsia"/>
          <w:szCs w:val="21"/>
        </w:rPr>
        <w:t>年不同技能劳动力替代弹性的估计均值。</w:t>
      </w:r>
    </w:p>
    <w:p w14:paraId="06726423" w14:textId="77777777" w:rsidR="007954C1" w:rsidRPr="00550009" w:rsidRDefault="007954C1" w:rsidP="00F73DD0">
      <w:pPr>
        <w:adjustRightInd w:val="0"/>
        <w:snapToGrid w:val="0"/>
        <w:spacing w:line="360" w:lineRule="auto"/>
        <w:ind w:firstLineChars="200" w:firstLine="420"/>
        <w:rPr>
          <w:rFonts w:ascii="楷体" w:eastAsia="楷体" w:hAnsi="楷体" w:cs="Times New Roman" w:hint="eastAsia"/>
          <w:szCs w:val="21"/>
          <w14:ligatures w14:val="none"/>
        </w:rPr>
      </w:pPr>
      <w:r w:rsidRPr="00550009">
        <w:rPr>
          <w:rFonts w:ascii="楷体" w:eastAsia="楷体" w:hAnsi="楷体" w:cs="Times New Roman"/>
          <w:szCs w:val="21"/>
          <w14:ligatures w14:val="none"/>
        </w:rPr>
        <w:lastRenderedPageBreak/>
        <w:t>（二）</w:t>
      </w:r>
      <w:r w:rsidRPr="00550009">
        <w:rPr>
          <w:rFonts w:ascii="楷体" w:eastAsia="楷体" w:hAnsi="楷体" w:cs="Times New Roman" w:hint="eastAsia"/>
          <w:szCs w:val="21"/>
          <w14:ligatures w14:val="none"/>
        </w:rPr>
        <w:t>估算结果</w:t>
      </w:r>
    </w:p>
    <w:p w14:paraId="6D783568" w14:textId="77777777" w:rsidR="007954C1" w:rsidRDefault="007954C1" w:rsidP="00F73DD0">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不同加总方法得到的结果有差异。如果采用传统线性加总（方法</w:t>
      </w:r>
      <w:proofErr w:type="gramStart"/>
      <w:r>
        <w:rPr>
          <w:rFonts w:ascii="Times New Roman" w:eastAsia="宋体" w:hAnsi="Times New Roman" w:cs="Times New Roman" w:hint="eastAsia"/>
          <w:szCs w:val="21"/>
        </w:rPr>
        <w:t>一</w:t>
      </w:r>
      <w:proofErr w:type="gramEnd"/>
      <w:r>
        <w:rPr>
          <w:rFonts w:ascii="Times New Roman" w:eastAsia="宋体" w:hAnsi="Times New Roman" w:cs="Times New Roman" w:hint="eastAsia"/>
          <w:szCs w:val="21"/>
        </w:rPr>
        <w:t>），中国城市地区的劳动力市场中</w:t>
      </w:r>
      <w:r>
        <w:rPr>
          <w:rFonts w:ascii="Times New Roman" w:eastAsia="宋体" w:hAnsi="Times New Roman" w:cs="Times New Roman"/>
          <w:szCs w:val="21"/>
        </w:rPr>
        <w:t>存在人力资本</w:t>
      </w:r>
      <w:r>
        <w:rPr>
          <w:rFonts w:ascii="Times New Roman" w:eastAsia="宋体" w:hAnsi="Times New Roman" w:cs="Times New Roman" w:hint="eastAsia"/>
          <w:szCs w:val="21"/>
        </w:rPr>
        <w:t>总</w:t>
      </w:r>
      <w:r>
        <w:rPr>
          <w:rFonts w:ascii="Times New Roman" w:eastAsia="宋体" w:hAnsi="Times New Roman" w:cs="Times New Roman"/>
          <w:szCs w:val="21"/>
        </w:rPr>
        <w:t>量的队列红利</w:t>
      </w:r>
      <w:r>
        <w:rPr>
          <w:rFonts w:ascii="Times New Roman" w:eastAsia="宋体" w:hAnsi="Times New Roman" w:cs="Times New Roman" w:hint="eastAsia"/>
          <w:szCs w:val="21"/>
        </w:rPr>
        <w:t>，但全国层面不存在。主要</w:t>
      </w:r>
      <w:r>
        <w:rPr>
          <w:rFonts w:ascii="Times New Roman" w:eastAsia="宋体" w:hAnsi="Times New Roman" w:cs="Times New Roman"/>
          <w:szCs w:val="21"/>
        </w:rPr>
        <w:t>是因为全国总体就业中，退出队列</w:t>
      </w:r>
      <w:r>
        <w:rPr>
          <w:rFonts w:ascii="Times New Roman" w:eastAsia="宋体" w:hAnsi="Times New Roman" w:cs="Times New Roman" w:hint="eastAsia"/>
          <w:szCs w:val="21"/>
        </w:rPr>
        <w:t>的就业人数</w:t>
      </w:r>
      <w:r>
        <w:rPr>
          <w:rFonts w:ascii="Times New Roman" w:eastAsia="宋体" w:hAnsi="Times New Roman" w:cs="Times New Roman"/>
          <w:szCs w:val="21"/>
        </w:rPr>
        <w:t>远高于进入队列</w:t>
      </w:r>
      <w:r>
        <w:rPr>
          <w:rFonts w:ascii="Times New Roman" w:eastAsia="宋体" w:hAnsi="Times New Roman" w:cs="Times New Roman" w:hint="eastAsia"/>
          <w:szCs w:val="21"/>
        </w:rPr>
        <w:t>，乡村地区老年劳动力数量更多。方法二计算的人力资本总量队列红利也几乎不存在。</w:t>
      </w:r>
    </w:p>
    <w:p w14:paraId="37A5BFF0" w14:textId="77777777" w:rsidR="007954C1" w:rsidRDefault="007954C1" w:rsidP="00F73DD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采用方法三，考虑不同技能劳动力的替代弹性后，全国层面也存在较高的人力资本总量队列红利。</w:t>
      </w:r>
      <w:proofErr w:type="gramStart"/>
      <w:r>
        <w:rPr>
          <w:rFonts w:ascii="Times New Roman" w:eastAsia="宋体" w:hAnsi="Times New Roman" w:cs="Times New Roman" w:hint="eastAsia"/>
          <w:szCs w:val="21"/>
        </w:rPr>
        <w:t>即使全国</w:t>
      </w:r>
      <w:proofErr w:type="gramEnd"/>
      <w:r>
        <w:rPr>
          <w:rFonts w:ascii="Times New Roman" w:eastAsia="宋体" w:hAnsi="Times New Roman" w:cs="Times New Roman" w:hint="eastAsia"/>
          <w:szCs w:val="21"/>
        </w:rPr>
        <w:t>层面年老劳动力（即将退出队列）人数更多，但其人力资本总量低于人数较少的年轻新进入队列。不同替代弹性取值下，人力资本总量红利均存在。当替代弹性取值较低时，队列红利更高。这是因为替代弹性取值较低时，意味着当技能劳动力的相对工资上升时，对技能劳动力的相对需求下降程度较低，表示经济对技能劳动力的需求对其相对工资变动的敏感程度更低，技能劳动力对经济增长的作用更重要。</w:t>
      </w:r>
    </w:p>
    <w:p w14:paraId="6CC13D04" w14:textId="77777777" w:rsidR="007954C1" w:rsidRDefault="007954C1" w:rsidP="007954C1">
      <w:pPr>
        <w:spacing w:line="360" w:lineRule="exact"/>
        <w:ind w:firstLineChars="200" w:firstLine="420"/>
        <w:rPr>
          <w:rFonts w:ascii="Times New Roman" w:eastAsia="宋体" w:hAnsi="Times New Roman" w:cs="Times New Roman"/>
          <w:szCs w:val="21"/>
        </w:rPr>
      </w:pPr>
    </w:p>
    <w:p w14:paraId="4C4EB2B2" w14:textId="50539F87" w:rsidR="007954C1" w:rsidRPr="001F2342" w:rsidRDefault="007954C1" w:rsidP="007954C1">
      <w:pPr>
        <w:spacing w:line="276" w:lineRule="auto"/>
        <w:rPr>
          <w:rFonts w:ascii="Times New Roman" w:eastAsia="黑体" w:hAnsi="Times New Roman" w:cs="Times New Roman"/>
        </w:rPr>
      </w:pPr>
      <w:r w:rsidRPr="001F2342">
        <w:rPr>
          <w:rFonts w:ascii="Times New Roman" w:eastAsia="黑体" w:hAnsi="Times New Roman" w:cs="Times New Roman" w:hint="eastAsia"/>
        </w:rPr>
        <w:t>附</w:t>
      </w:r>
      <w:r w:rsidRPr="001F2342">
        <w:rPr>
          <w:rFonts w:ascii="Times New Roman" w:eastAsia="黑体" w:hAnsi="Times New Roman" w:cs="Times New Roman"/>
        </w:rPr>
        <w:t>表</w:t>
      </w:r>
      <w:r>
        <w:rPr>
          <w:rFonts w:ascii="Times New Roman" w:eastAsia="黑体" w:hAnsi="Times New Roman" w:cs="Times New Roman" w:hint="eastAsia"/>
        </w:rPr>
        <w:t>A1</w:t>
      </w:r>
      <w:r w:rsidRPr="00D87DF7">
        <w:rPr>
          <w:rFonts w:ascii="Times New Roman" w:eastAsia="黑体" w:hAnsi="Times New Roman" w:cs="Times New Roman"/>
        </w:rPr>
        <w:ptab w:relativeTo="margin" w:alignment="center" w:leader="none"/>
      </w:r>
      <w:r w:rsidRPr="001F2342">
        <w:rPr>
          <w:rFonts w:ascii="Times New Roman" w:eastAsia="黑体" w:hAnsi="Times New Roman" w:cs="Times New Roman" w:hint="eastAsia"/>
        </w:rPr>
        <w:t>2020</w:t>
      </w:r>
      <w:r w:rsidRPr="001F2342">
        <w:rPr>
          <w:rFonts w:ascii="Times New Roman" w:eastAsia="黑体" w:hAnsi="Times New Roman" w:cs="Times New Roman" w:hint="eastAsia"/>
        </w:rPr>
        <w:t>年</w:t>
      </w:r>
      <w:r>
        <w:rPr>
          <w:rFonts w:ascii="Times New Roman" w:eastAsia="黑体" w:hAnsi="Times New Roman" w:cs="Times New Roman" w:hint="eastAsia"/>
        </w:rPr>
        <w:t>不同队列</w:t>
      </w:r>
      <w:r w:rsidRPr="001F2342">
        <w:rPr>
          <w:rFonts w:ascii="Times New Roman" w:eastAsia="黑体" w:hAnsi="Times New Roman" w:cs="Times New Roman"/>
        </w:rPr>
        <w:t>人力资本</w:t>
      </w:r>
      <w:r w:rsidRPr="001F2342">
        <w:rPr>
          <w:rFonts w:ascii="Times New Roman" w:eastAsia="黑体" w:hAnsi="Times New Roman" w:cs="Times New Roman" w:hint="eastAsia"/>
        </w:rPr>
        <w:t>总</w:t>
      </w:r>
      <w:r w:rsidRPr="001F2342">
        <w:rPr>
          <w:rFonts w:ascii="Times New Roman" w:eastAsia="黑体" w:hAnsi="Times New Roman" w:cs="Times New Roman"/>
        </w:rPr>
        <w:t>量及队列红利</w:t>
      </w:r>
    </w:p>
    <w:tbl>
      <w:tblPr>
        <w:tblW w:w="5000" w:type="pct"/>
        <w:tblBorders>
          <w:top w:val="single" w:sz="4" w:space="0" w:color="auto"/>
          <w:bottom w:val="single" w:sz="4" w:space="0" w:color="auto"/>
        </w:tblBorders>
        <w:tblLook w:val="04A0" w:firstRow="1" w:lastRow="0" w:firstColumn="1" w:lastColumn="0" w:noHBand="0" w:noVBand="1"/>
      </w:tblPr>
      <w:tblGrid>
        <w:gridCol w:w="3096"/>
        <w:gridCol w:w="1327"/>
        <w:gridCol w:w="1329"/>
        <w:gridCol w:w="1139"/>
        <w:gridCol w:w="815"/>
        <w:gridCol w:w="816"/>
      </w:tblGrid>
      <w:tr w:rsidR="007954C1" w:rsidRPr="004656DD" w14:paraId="1D1ACB20" w14:textId="77777777" w:rsidTr="009D7DD0">
        <w:trPr>
          <w:trHeight w:val="280"/>
        </w:trPr>
        <w:tc>
          <w:tcPr>
            <w:tcW w:w="1816" w:type="pct"/>
            <w:tcBorders>
              <w:top w:val="double" w:sz="4" w:space="0" w:color="auto"/>
              <w:bottom w:val="nil"/>
            </w:tcBorders>
            <w:shd w:val="clear" w:color="auto" w:fill="auto"/>
            <w:noWrap/>
            <w:vAlign w:val="center"/>
          </w:tcPr>
          <w:p w14:paraId="022A3467" w14:textId="77777777" w:rsidR="007954C1" w:rsidRPr="004656DD" w:rsidRDefault="007954C1" w:rsidP="009D7DD0">
            <w:pPr>
              <w:widowControl/>
              <w:spacing w:line="276" w:lineRule="auto"/>
              <w:jc w:val="left"/>
              <w:rPr>
                <w:rFonts w:ascii="Times New Roman" w:eastAsia="宋体" w:hAnsi="Times New Roman" w:cs="Times New Roman"/>
                <w:kern w:val="0"/>
                <w:sz w:val="18"/>
                <w:szCs w:val="18"/>
              </w:rPr>
            </w:pPr>
          </w:p>
        </w:tc>
        <w:tc>
          <w:tcPr>
            <w:tcW w:w="2227" w:type="pct"/>
            <w:gridSpan w:val="3"/>
            <w:tcBorders>
              <w:top w:val="double" w:sz="4" w:space="0" w:color="auto"/>
              <w:bottom w:val="single" w:sz="4" w:space="0" w:color="auto"/>
            </w:tcBorders>
            <w:shd w:val="clear" w:color="auto" w:fill="auto"/>
            <w:noWrap/>
            <w:vAlign w:val="center"/>
          </w:tcPr>
          <w:p w14:paraId="28290FD0" w14:textId="77777777" w:rsidR="007954C1" w:rsidRPr="004656DD" w:rsidRDefault="007954C1" w:rsidP="009D7DD0">
            <w:pPr>
              <w:widowControl/>
              <w:spacing w:line="276" w:lineRule="auto"/>
              <w:jc w:val="center"/>
              <w:rPr>
                <w:rFonts w:ascii="Times New Roman" w:eastAsia="宋体" w:hAnsi="Times New Roman" w:cs="Times New Roman"/>
                <w:kern w:val="0"/>
                <w:sz w:val="18"/>
                <w:szCs w:val="18"/>
              </w:rPr>
            </w:pPr>
            <w:r w:rsidRPr="004656DD">
              <w:rPr>
                <w:rFonts w:ascii="Times New Roman" w:eastAsia="宋体" w:hAnsi="Times New Roman" w:cs="Times New Roman"/>
                <w:kern w:val="0"/>
                <w:sz w:val="18"/>
                <w:szCs w:val="18"/>
              </w:rPr>
              <w:t>人力资本总量</w:t>
            </w:r>
          </w:p>
        </w:tc>
        <w:tc>
          <w:tcPr>
            <w:tcW w:w="478" w:type="pct"/>
            <w:vMerge w:val="restart"/>
            <w:tcBorders>
              <w:top w:val="double" w:sz="4" w:space="0" w:color="auto"/>
            </w:tcBorders>
            <w:shd w:val="clear" w:color="auto" w:fill="auto"/>
            <w:noWrap/>
            <w:vAlign w:val="center"/>
          </w:tcPr>
          <w:p w14:paraId="4A50617A" w14:textId="77777777" w:rsidR="007954C1" w:rsidRPr="004656DD" w:rsidRDefault="007954C1" w:rsidP="009D7DD0">
            <w:pPr>
              <w:spacing w:line="276" w:lineRule="auto"/>
              <w:jc w:val="center"/>
              <w:rPr>
                <w:rFonts w:ascii="Times New Roman" w:eastAsia="宋体" w:hAnsi="Times New Roman" w:cs="Times New Roman"/>
                <w:kern w:val="0"/>
                <w:sz w:val="18"/>
                <w:szCs w:val="18"/>
              </w:rPr>
            </w:pPr>
            <w:r w:rsidRPr="004656DD">
              <w:rPr>
                <w:rFonts w:ascii="Times New Roman" w:eastAsia="宋体" w:hAnsi="Times New Roman" w:cs="Times New Roman"/>
                <w:kern w:val="0"/>
                <w:sz w:val="18"/>
                <w:szCs w:val="18"/>
              </w:rPr>
              <w:t>队列</w:t>
            </w:r>
          </w:p>
          <w:p w14:paraId="08B857AC" w14:textId="77777777" w:rsidR="007954C1" w:rsidRPr="004656DD" w:rsidRDefault="007954C1" w:rsidP="009D7DD0">
            <w:pPr>
              <w:spacing w:line="276" w:lineRule="auto"/>
              <w:jc w:val="center"/>
              <w:rPr>
                <w:rFonts w:ascii="Times New Roman" w:eastAsia="宋体" w:hAnsi="Times New Roman" w:cs="Times New Roman"/>
                <w:kern w:val="0"/>
                <w:sz w:val="18"/>
                <w:szCs w:val="18"/>
              </w:rPr>
            </w:pPr>
            <w:r w:rsidRPr="004656DD">
              <w:rPr>
                <w:rFonts w:ascii="Times New Roman" w:eastAsia="宋体" w:hAnsi="Times New Roman" w:cs="Times New Roman"/>
                <w:kern w:val="0"/>
                <w:sz w:val="18"/>
                <w:szCs w:val="18"/>
              </w:rPr>
              <w:t>红利</w:t>
            </w:r>
            <w:r w:rsidRPr="004656DD">
              <w:rPr>
                <w:rFonts w:ascii="Times New Roman" w:eastAsia="宋体" w:hAnsi="Times New Roman" w:cs="Times New Roman"/>
                <w:kern w:val="0"/>
                <w:sz w:val="18"/>
                <w:szCs w:val="18"/>
              </w:rPr>
              <w:t>1</w:t>
            </w:r>
          </w:p>
        </w:tc>
        <w:tc>
          <w:tcPr>
            <w:tcW w:w="479" w:type="pct"/>
            <w:vMerge w:val="restart"/>
            <w:tcBorders>
              <w:top w:val="double" w:sz="4" w:space="0" w:color="auto"/>
            </w:tcBorders>
            <w:vAlign w:val="center"/>
          </w:tcPr>
          <w:p w14:paraId="23080680" w14:textId="77777777" w:rsidR="007954C1" w:rsidRPr="004656DD" w:rsidRDefault="007954C1" w:rsidP="009D7DD0">
            <w:pPr>
              <w:spacing w:line="276" w:lineRule="auto"/>
              <w:jc w:val="center"/>
              <w:rPr>
                <w:rFonts w:ascii="Times New Roman" w:eastAsia="宋体" w:hAnsi="Times New Roman" w:cs="Times New Roman"/>
                <w:kern w:val="0"/>
                <w:sz w:val="18"/>
                <w:szCs w:val="18"/>
              </w:rPr>
            </w:pPr>
            <w:r w:rsidRPr="004656DD">
              <w:rPr>
                <w:rFonts w:ascii="Times New Roman" w:eastAsia="宋体" w:hAnsi="Times New Roman" w:cs="Times New Roman"/>
                <w:kern w:val="0"/>
                <w:sz w:val="18"/>
                <w:szCs w:val="18"/>
              </w:rPr>
              <w:t>队列</w:t>
            </w:r>
          </w:p>
          <w:p w14:paraId="05EE2C01" w14:textId="77777777" w:rsidR="007954C1" w:rsidRPr="004656DD" w:rsidRDefault="007954C1" w:rsidP="009D7DD0">
            <w:pPr>
              <w:spacing w:line="276" w:lineRule="auto"/>
              <w:jc w:val="center"/>
              <w:rPr>
                <w:rFonts w:ascii="Times New Roman" w:eastAsia="宋体" w:hAnsi="Times New Roman" w:cs="Times New Roman"/>
                <w:kern w:val="0"/>
                <w:sz w:val="18"/>
                <w:szCs w:val="18"/>
              </w:rPr>
            </w:pPr>
            <w:r w:rsidRPr="004656DD">
              <w:rPr>
                <w:rFonts w:ascii="Times New Roman" w:eastAsia="宋体" w:hAnsi="Times New Roman" w:cs="Times New Roman"/>
                <w:kern w:val="0"/>
                <w:sz w:val="18"/>
                <w:szCs w:val="18"/>
              </w:rPr>
              <w:t>红利</w:t>
            </w:r>
            <w:r w:rsidRPr="004656DD">
              <w:rPr>
                <w:rFonts w:ascii="Times New Roman" w:eastAsia="宋体" w:hAnsi="Times New Roman" w:cs="Times New Roman"/>
                <w:kern w:val="0"/>
                <w:sz w:val="18"/>
                <w:szCs w:val="18"/>
              </w:rPr>
              <w:t>2</w:t>
            </w:r>
          </w:p>
        </w:tc>
      </w:tr>
      <w:tr w:rsidR="007954C1" w:rsidRPr="004656DD" w14:paraId="71DF790A" w14:textId="77777777" w:rsidTr="009D7DD0">
        <w:trPr>
          <w:trHeight w:val="280"/>
        </w:trPr>
        <w:tc>
          <w:tcPr>
            <w:tcW w:w="1816" w:type="pct"/>
            <w:tcBorders>
              <w:top w:val="nil"/>
              <w:bottom w:val="single" w:sz="4" w:space="0" w:color="auto"/>
            </w:tcBorders>
            <w:shd w:val="clear" w:color="auto" w:fill="auto"/>
            <w:noWrap/>
            <w:vAlign w:val="center"/>
          </w:tcPr>
          <w:p w14:paraId="27EF5D46" w14:textId="77777777" w:rsidR="007954C1" w:rsidRPr="004656DD" w:rsidRDefault="007954C1" w:rsidP="009D7DD0">
            <w:pPr>
              <w:widowControl/>
              <w:spacing w:line="276" w:lineRule="auto"/>
              <w:jc w:val="left"/>
              <w:rPr>
                <w:rFonts w:ascii="Times New Roman" w:eastAsia="宋体" w:hAnsi="Times New Roman" w:cs="Times New Roman"/>
                <w:kern w:val="0"/>
                <w:sz w:val="18"/>
                <w:szCs w:val="18"/>
              </w:rPr>
            </w:pPr>
          </w:p>
        </w:tc>
        <w:tc>
          <w:tcPr>
            <w:tcW w:w="779" w:type="pct"/>
            <w:tcBorders>
              <w:top w:val="single" w:sz="4" w:space="0" w:color="auto"/>
              <w:bottom w:val="single" w:sz="4" w:space="0" w:color="auto"/>
            </w:tcBorders>
            <w:shd w:val="clear" w:color="auto" w:fill="auto"/>
            <w:noWrap/>
            <w:vAlign w:val="center"/>
          </w:tcPr>
          <w:p w14:paraId="24DA0752" w14:textId="77777777" w:rsidR="007954C1" w:rsidRPr="004656DD" w:rsidRDefault="007954C1" w:rsidP="009D7DD0">
            <w:pPr>
              <w:widowControl/>
              <w:spacing w:line="276" w:lineRule="auto"/>
              <w:jc w:val="center"/>
              <w:rPr>
                <w:rFonts w:ascii="Times New Roman" w:eastAsia="宋体" w:hAnsi="Times New Roman" w:cs="Times New Roman"/>
                <w:kern w:val="0"/>
                <w:sz w:val="18"/>
                <w:szCs w:val="18"/>
              </w:rPr>
            </w:pPr>
            <w:r w:rsidRPr="004656DD">
              <w:rPr>
                <w:rFonts w:ascii="Times New Roman" w:eastAsia="宋体" w:hAnsi="Times New Roman" w:cs="Times New Roman"/>
                <w:kern w:val="0"/>
                <w:sz w:val="18"/>
                <w:szCs w:val="18"/>
              </w:rPr>
              <w:t>退出队列</w:t>
            </w:r>
            <w:r w:rsidRPr="004656DD">
              <w:rPr>
                <w:rFonts w:ascii="Times New Roman" w:eastAsia="宋体" w:hAnsi="Times New Roman" w:cs="Times New Roman"/>
                <w:kern w:val="0"/>
                <w:sz w:val="18"/>
                <w:szCs w:val="18"/>
              </w:rPr>
              <w:t>1</w:t>
            </w:r>
          </w:p>
        </w:tc>
        <w:tc>
          <w:tcPr>
            <w:tcW w:w="780" w:type="pct"/>
            <w:tcBorders>
              <w:top w:val="single" w:sz="4" w:space="0" w:color="auto"/>
              <w:bottom w:val="single" w:sz="4" w:space="0" w:color="auto"/>
            </w:tcBorders>
          </w:tcPr>
          <w:p w14:paraId="5B5793CD" w14:textId="77777777" w:rsidR="007954C1" w:rsidRPr="004656DD" w:rsidRDefault="007954C1" w:rsidP="009D7DD0">
            <w:pPr>
              <w:widowControl/>
              <w:spacing w:line="276" w:lineRule="auto"/>
              <w:jc w:val="center"/>
              <w:rPr>
                <w:rFonts w:ascii="Times New Roman" w:eastAsia="宋体" w:hAnsi="Times New Roman" w:cs="Times New Roman"/>
                <w:kern w:val="0"/>
                <w:sz w:val="18"/>
                <w:szCs w:val="18"/>
              </w:rPr>
            </w:pPr>
            <w:r w:rsidRPr="004656DD">
              <w:rPr>
                <w:rFonts w:ascii="Times New Roman" w:eastAsia="宋体" w:hAnsi="Times New Roman" w:cs="Times New Roman"/>
                <w:kern w:val="0"/>
                <w:sz w:val="18"/>
                <w:szCs w:val="18"/>
              </w:rPr>
              <w:t>退出队列</w:t>
            </w:r>
            <w:r w:rsidRPr="004656DD">
              <w:rPr>
                <w:rFonts w:ascii="Times New Roman" w:eastAsia="宋体" w:hAnsi="Times New Roman" w:cs="Times New Roman"/>
                <w:kern w:val="0"/>
                <w:sz w:val="18"/>
                <w:szCs w:val="18"/>
              </w:rPr>
              <w:t>2</w:t>
            </w:r>
          </w:p>
        </w:tc>
        <w:tc>
          <w:tcPr>
            <w:tcW w:w="668" w:type="pct"/>
            <w:tcBorders>
              <w:top w:val="single" w:sz="4" w:space="0" w:color="auto"/>
              <w:bottom w:val="single" w:sz="4" w:space="0" w:color="auto"/>
            </w:tcBorders>
            <w:shd w:val="clear" w:color="auto" w:fill="auto"/>
            <w:noWrap/>
            <w:vAlign w:val="center"/>
          </w:tcPr>
          <w:p w14:paraId="49CE1675" w14:textId="77777777" w:rsidR="007954C1" w:rsidRPr="004656DD" w:rsidRDefault="007954C1" w:rsidP="009D7DD0">
            <w:pPr>
              <w:widowControl/>
              <w:spacing w:line="276" w:lineRule="auto"/>
              <w:jc w:val="center"/>
              <w:rPr>
                <w:rFonts w:ascii="Times New Roman" w:eastAsia="宋体" w:hAnsi="Times New Roman" w:cs="Times New Roman"/>
                <w:kern w:val="0"/>
                <w:sz w:val="18"/>
                <w:szCs w:val="18"/>
              </w:rPr>
            </w:pPr>
            <w:r w:rsidRPr="004656DD">
              <w:rPr>
                <w:rFonts w:ascii="Times New Roman" w:eastAsia="宋体" w:hAnsi="Times New Roman" w:cs="Times New Roman"/>
                <w:kern w:val="0"/>
                <w:sz w:val="18"/>
                <w:szCs w:val="18"/>
              </w:rPr>
              <w:t>进入队列</w:t>
            </w:r>
          </w:p>
        </w:tc>
        <w:tc>
          <w:tcPr>
            <w:tcW w:w="478" w:type="pct"/>
            <w:vMerge/>
            <w:tcBorders>
              <w:bottom w:val="single" w:sz="4" w:space="0" w:color="auto"/>
            </w:tcBorders>
            <w:shd w:val="clear" w:color="auto" w:fill="auto"/>
            <w:noWrap/>
            <w:vAlign w:val="center"/>
          </w:tcPr>
          <w:p w14:paraId="0240716E" w14:textId="77777777" w:rsidR="007954C1" w:rsidRPr="004656DD" w:rsidRDefault="007954C1" w:rsidP="009D7DD0">
            <w:pPr>
              <w:widowControl/>
              <w:spacing w:line="276" w:lineRule="auto"/>
              <w:jc w:val="center"/>
              <w:rPr>
                <w:rFonts w:ascii="Times New Roman" w:eastAsia="宋体" w:hAnsi="Times New Roman" w:cs="Times New Roman"/>
                <w:kern w:val="0"/>
                <w:sz w:val="18"/>
                <w:szCs w:val="18"/>
              </w:rPr>
            </w:pPr>
          </w:p>
        </w:tc>
        <w:tc>
          <w:tcPr>
            <w:tcW w:w="479" w:type="pct"/>
            <w:vMerge/>
            <w:tcBorders>
              <w:bottom w:val="single" w:sz="4" w:space="0" w:color="auto"/>
            </w:tcBorders>
          </w:tcPr>
          <w:p w14:paraId="7D4C4427" w14:textId="77777777" w:rsidR="007954C1" w:rsidRPr="004656DD" w:rsidRDefault="007954C1" w:rsidP="009D7DD0">
            <w:pPr>
              <w:widowControl/>
              <w:spacing w:line="276" w:lineRule="auto"/>
              <w:jc w:val="center"/>
              <w:rPr>
                <w:rFonts w:ascii="Times New Roman" w:eastAsia="宋体" w:hAnsi="Times New Roman" w:cs="Times New Roman"/>
                <w:kern w:val="0"/>
                <w:sz w:val="18"/>
                <w:szCs w:val="18"/>
              </w:rPr>
            </w:pPr>
          </w:p>
        </w:tc>
      </w:tr>
      <w:tr w:rsidR="007954C1" w:rsidRPr="004656DD" w14:paraId="3F58A70B" w14:textId="77777777" w:rsidTr="009D7DD0">
        <w:trPr>
          <w:trHeight w:val="280"/>
        </w:trPr>
        <w:tc>
          <w:tcPr>
            <w:tcW w:w="5000" w:type="pct"/>
            <w:gridSpan w:val="6"/>
            <w:tcBorders>
              <w:top w:val="single" w:sz="4" w:space="0" w:color="auto"/>
              <w:bottom w:val="nil"/>
            </w:tcBorders>
            <w:shd w:val="clear" w:color="auto" w:fill="auto"/>
            <w:noWrap/>
            <w:vAlign w:val="center"/>
          </w:tcPr>
          <w:p w14:paraId="2533628E" w14:textId="77777777" w:rsidR="007954C1" w:rsidRPr="004656DD" w:rsidRDefault="007954C1" w:rsidP="009D7DD0">
            <w:pPr>
              <w:widowControl/>
              <w:spacing w:line="276" w:lineRule="auto"/>
              <w:jc w:val="left"/>
              <w:rPr>
                <w:rFonts w:ascii="Times New Roman" w:eastAsia="宋体" w:hAnsi="Times New Roman" w:cs="Times New Roman"/>
                <w:kern w:val="0"/>
                <w:sz w:val="18"/>
                <w:szCs w:val="18"/>
              </w:rPr>
            </w:pPr>
            <w:r w:rsidRPr="004656DD">
              <w:rPr>
                <w:rFonts w:ascii="Times New Roman" w:eastAsia="宋体" w:hAnsi="Times New Roman" w:cs="Times New Roman"/>
                <w:kern w:val="0"/>
                <w:sz w:val="18"/>
                <w:szCs w:val="18"/>
              </w:rPr>
              <w:t>方法</w:t>
            </w:r>
            <w:proofErr w:type="gramStart"/>
            <w:r w:rsidRPr="004656DD">
              <w:rPr>
                <w:rFonts w:ascii="Times New Roman" w:eastAsia="宋体" w:hAnsi="Times New Roman" w:cs="Times New Roman"/>
                <w:kern w:val="0"/>
                <w:sz w:val="18"/>
                <w:szCs w:val="18"/>
              </w:rPr>
              <w:t>一</w:t>
            </w:r>
            <w:proofErr w:type="gramEnd"/>
            <w:r w:rsidRPr="004656DD">
              <w:rPr>
                <w:rFonts w:ascii="Times New Roman" w:eastAsia="宋体" w:hAnsi="Times New Roman" w:cs="Times New Roman"/>
                <w:kern w:val="0"/>
                <w:sz w:val="18"/>
                <w:szCs w:val="18"/>
              </w:rPr>
              <w:t>：线性加总</w:t>
            </w:r>
          </w:p>
        </w:tc>
      </w:tr>
      <w:tr w:rsidR="007954C1" w:rsidRPr="004656DD" w14:paraId="472CDF27" w14:textId="77777777" w:rsidTr="009D7DD0">
        <w:trPr>
          <w:trHeight w:val="280"/>
        </w:trPr>
        <w:tc>
          <w:tcPr>
            <w:tcW w:w="1816" w:type="pct"/>
            <w:tcBorders>
              <w:top w:val="nil"/>
            </w:tcBorders>
            <w:shd w:val="clear" w:color="auto" w:fill="auto"/>
            <w:noWrap/>
            <w:vAlign w:val="center"/>
          </w:tcPr>
          <w:p w14:paraId="470D3972" w14:textId="77777777" w:rsidR="007954C1" w:rsidRPr="004656DD" w:rsidRDefault="007954C1" w:rsidP="009D7DD0">
            <w:pPr>
              <w:widowControl/>
              <w:spacing w:line="276" w:lineRule="auto"/>
              <w:jc w:val="left"/>
              <w:rPr>
                <w:rFonts w:ascii="Times New Roman" w:eastAsia="宋体" w:hAnsi="Times New Roman" w:cs="Times New Roman"/>
                <w:kern w:val="0"/>
                <w:sz w:val="18"/>
                <w:szCs w:val="18"/>
              </w:rPr>
            </w:pPr>
            <w:r w:rsidRPr="004656DD">
              <w:rPr>
                <w:rFonts w:ascii="Times New Roman" w:eastAsia="宋体" w:hAnsi="Times New Roman" w:cs="Times New Roman"/>
                <w:kern w:val="0"/>
                <w:sz w:val="18"/>
                <w:szCs w:val="18"/>
              </w:rPr>
              <w:t>城市（按分年龄就业数加总）</w:t>
            </w:r>
          </w:p>
        </w:tc>
        <w:tc>
          <w:tcPr>
            <w:tcW w:w="779" w:type="pct"/>
            <w:tcBorders>
              <w:top w:val="nil"/>
            </w:tcBorders>
            <w:shd w:val="clear" w:color="auto" w:fill="auto"/>
            <w:noWrap/>
            <w:vAlign w:val="center"/>
          </w:tcPr>
          <w:p w14:paraId="6161AC32" w14:textId="77777777" w:rsidR="007954C1" w:rsidRPr="004656DD" w:rsidRDefault="007954C1" w:rsidP="009D7DD0">
            <w:pPr>
              <w:widowControl/>
              <w:spacing w:line="276" w:lineRule="auto"/>
              <w:jc w:val="center"/>
              <w:rPr>
                <w:rFonts w:ascii="Times New Roman" w:eastAsia="宋体" w:hAnsi="Times New Roman" w:cs="Times New Roman"/>
                <w:kern w:val="0"/>
                <w:sz w:val="18"/>
                <w:szCs w:val="18"/>
              </w:rPr>
            </w:pPr>
            <w:r w:rsidRPr="004656DD">
              <w:rPr>
                <w:rFonts w:ascii="Times New Roman" w:eastAsia="等线" w:hAnsi="Times New Roman" w:cs="Times New Roman"/>
                <w:color w:val="000000"/>
                <w:sz w:val="18"/>
                <w:szCs w:val="18"/>
              </w:rPr>
              <w:t>19587</w:t>
            </w:r>
          </w:p>
        </w:tc>
        <w:tc>
          <w:tcPr>
            <w:tcW w:w="780" w:type="pct"/>
            <w:tcBorders>
              <w:top w:val="nil"/>
            </w:tcBorders>
            <w:vAlign w:val="center"/>
          </w:tcPr>
          <w:p w14:paraId="7B17D593" w14:textId="77777777" w:rsidR="007954C1" w:rsidRPr="004656DD" w:rsidRDefault="007954C1" w:rsidP="009D7DD0">
            <w:pPr>
              <w:widowControl/>
              <w:spacing w:line="276" w:lineRule="auto"/>
              <w:jc w:val="center"/>
              <w:rPr>
                <w:rFonts w:ascii="Times New Roman" w:eastAsia="宋体" w:hAnsi="Times New Roman" w:cs="Times New Roman"/>
                <w:kern w:val="0"/>
                <w:sz w:val="18"/>
                <w:szCs w:val="18"/>
              </w:rPr>
            </w:pPr>
            <w:r w:rsidRPr="004656DD">
              <w:rPr>
                <w:rFonts w:ascii="Times New Roman" w:eastAsia="等线" w:hAnsi="Times New Roman" w:cs="Times New Roman"/>
                <w:color w:val="000000"/>
                <w:sz w:val="18"/>
                <w:szCs w:val="18"/>
              </w:rPr>
              <w:t>27330</w:t>
            </w:r>
          </w:p>
        </w:tc>
        <w:tc>
          <w:tcPr>
            <w:tcW w:w="668" w:type="pct"/>
            <w:tcBorders>
              <w:top w:val="nil"/>
            </w:tcBorders>
            <w:shd w:val="clear" w:color="auto" w:fill="auto"/>
            <w:noWrap/>
            <w:vAlign w:val="center"/>
          </w:tcPr>
          <w:p w14:paraId="5C695951" w14:textId="77777777" w:rsidR="007954C1" w:rsidRPr="004656DD" w:rsidRDefault="007954C1" w:rsidP="009D7DD0">
            <w:pPr>
              <w:widowControl/>
              <w:spacing w:line="276" w:lineRule="auto"/>
              <w:jc w:val="center"/>
              <w:rPr>
                <w:rFonts w:ascii="Times New Roman" w:eastAsia="宋体" w:hAnsi="Times New Roman" w:cs="Times New Roman"/>
                <w:kern w:val="0"/>
                <w:sz w:val="18"/>
                <w:szCs w:val="18"/>
              </w:rPr>
            </w:pPr>
            <w:r w:rsidRPr="004656DD">
              <w:rPr>
                <w:rFonts w:ascii="Times New Roman" w:eastAsia="等线" w:hAnsi="Times New Roman" w:cs="Times New Roman"/>
                <w:color w:val="000000"/>
                <w:sz w:val="18"/>
                <w:szCs w:val="18"/>
              </w:rPr>
              <w:t>29364</w:t>
            </w:r>
          </w:p>
        </w:tc>
        <w:tc>
          <w:tcPr>
            <w:tcW w:w="478" w:type="pct"/>
            <w:tcBorders>
              <w:top w:val="nil"/>
            </w:tcBorders>
            <w:shd w:val="clear" w:color="auto" w:fill="auto"/>
            <w:noWrap/>
            <w:vAlign w:val="center"/>
          </w:tcPr>
          <w:p w14:paraId="50946E70" w14:textId="77777777" w:rsidR="007954C1" w:rsidRPr="004656DD" w:rsidRDefault="007954C1" w:rsidP="009D7DD0">
            <w:pPr>
              <w:widowControl/>
              <w:spacing w:line="276" w:lineRule="auto"/>
              <w:jc w:val="center"/>
              <w:rPr>
                <w:rFonts w:ascii="Times New Roman" w:eastAsia="宋体" w:hAnsi="Times New Roman" w:cs="Times New Roman"/>
                <w:kern w:val="0"/>
                <w:sz w:val="18"/>
                <w:szCs w:val="18"/>
              </w:rPr>
            </w:pPr>
            <w:r w:rsidRPr="004656DD">
              <w:rPr>
                <w:rFonts w:ascii="Times New Roman" w:eastAsia="等线" w:hAnsi="Times New Roman" w:cs="Times New Roman"/>
                <w:color w:val="000000"/>
                <w:sz w:val="18"/>
                <w:szCs w:val="18"/>
              </w:rPr>
              <w:t xml:space="preserve">1.50 </w:t>
            </w:r>
          </w:p>
        </w:tc>
        <w:tc>
          <w:tcPr>
            <w:tcW w:w="479" w:type="pct"/>
            <w:tcBorders>
              <w:top w:val="nil"/>
            </w:tcBorders>
            <w:vAlign w:val="center"/>
          </w:tcPr>
          <w:p w14:paraId="695D9BBF" w14:textId="77777777" w:rsidR="007954C1" w:rsidRPr="004656DD" w:rsidRDefault="007954C1" w:rsidP="009D7DD0">
            <w:pPr>
              <w:widowControl/>
              <w:spacing w:line="276" w:lineRule="auto"/>
              <w:jc w:val="center"/>
              <w:rPr>
                <w:rFonts w:ascii="Times New Roman" w:eastAsia="宋体" w:hAnsi="Times New Roman" w:cs="Times New Roman"/>
                <w:kern w:val="0"/>
                <w:sz w:val="18"/>
                <w:szCs w:val="18"/>
              </w:rPr>
            </w:pPr>
            <w:r w:rsidRPr="004656DD">
              <w:rPr>
                <w:rFonts w:ascii="Times New Roman" w:eastAsia="等线" w:hAnsi="Times New Roman" w:cs="Times New Roman"/>
                <w:color w:val="000000"/>
                <w:sz w:val="18"/>
                <w:szCs w:val="18"/>
              </w:rPr>
              <w:t xml:space="preserve">1.07 </w:t>
            </w:r>
          </w:p>
        </w:tc>
      </w:tr>
      <w:tr w:rsidR="007954C1" w:rsidRPr="004656DD" w14:paraId="222332A3" w14:textId="77777777" w:rsidTr="009D7DD0">
        <w:trPr>
          <w:trHeight w:val="280"/>
        </w:trPr>
        <w:tc>
          <w:tcPr>
            <w:tcW w:w="1816" w:type="pct"/>
            <w:tcBorders>
              <w:top w:val="nil"/>
            </w:tcBorders>
            <w:shd w:val="clear" w:color="auto" w:fill="auto"/>
            <w:noWrap/>
            <w:vAlign w:val="center"/>
          </w:tcPr>
          <w:p w14:paraId="1F79C32C" w14:textId="77777777" w:rsidR="007954C1" w:rsidRPr="004656DD" w:rsidRDefault="007954C1" w:rsidP="009D7DD0">
            <w:pPr>
              <w:widowControl/>
              <w:spacing w:line="276" w:lineRule="auto"/>
              <w:jc w:val="left"/>
              <w:rPr>
                <w:rFonts w:ascii="Times New Roman" w:eastAsia="宋体" w:hAnsi="Times New Roman" w:cs="Times New Roman"/>
                <w:kern w:val="0"/>
                <w:sz w:val="18"/>
                <w:szCs w:val="18"/>
              </w:rPr>
            </w:pPr>
            <w:r w:rsidRPr="004656DD">
              <w:rPr>
                <w:rFonts w:ascii="Times New Roman" w:eastAsia="宋体" w:hAnsi="Times New Roman" w:cs="Times New Roman"/>
                <w:kern w:val="0"/>
                <w:sz w:val="18"/>
                <w:szCs w:val="18"/>
              </w:rPr>
              <w:t>全国（按分年龄就业数加总）</w:t>
            </w:r>
          </w:p>
        </w:tc>
        <w:tc>
          <w:tcPr>
            <w:tcW w:w="779" w:type="pct"/>
            <w:tcBorders>
              <w:top w:val="nil"/>
            </w:tcBorders>
            <w:shd w:val="clear" w:color="auto" w:fill="auto"/>
            <w:noWrap/>
            <w:vAlign w:val="center"/>
          </w:tcPr>
          <w:p w14:paraId="1D4126F5" w14:textId="77777777" w:rsidR="007954C1" w:rsidRPr="004656DD" w:rsidRDefault="007954C1" w:rsidP="009D7DD0">
            <w:pPr>
              <w:widowControl/>
              <w:spacing w:line="276" w:lineRule="auto"/>
              <w:jc w:val="center"/>
              <w:rPr>
                <w:rFonts w:ascii="Times New Roman" w:eastAsia="宋体" w:hAnsi="Times New Roman" w:cs="Times New Roman"/>
                <w:kern w:val="0"/>
                <w:sz w:val="18"/>
                <w:szCs w:val="18"/>
              </w:rPr>
            </w:pPr>
            <w:r w:rsidRPr="004656DD">
              <w:rPr>
                <w:rFonts w:ascii="Times New Roman" w:eastAsia="等线" w:hAnsi="Times New Roman" w:cs="Times New Roman"/>
                <w:color w:val="000000"/>
                <w:sz w:val="18"/>
                <w:szCs w:val="18"/>
              </w:rPr>
              <w:t>60325</w:t>
            </w:r>
          </w:p>
        </w:tc>
        <w:tc>
          <w:tcPr>
            <w:tcW w:w="780" w:type="pct"/>
            <w:tcBorders>
              <w:top w:val="nil"/>
            </w:tcBorders>
            <w:vAlign w:val="center"/>
          </w:tcPr>
          <w:p w14:paraId="678052C7" w14:textId="77777777" w:rsidR="007954C1" w:rsidRPr="004656DD" w:rsidRDefault="007954C1" w:rsidP="009D7DD0">
            <w:pPr>
              <w:widowControl/>
              <w:spacing w:line="276" w:lineRule="auto"/>
              <w:jc w:val="center"/>
              <w:rPr>
                <w:rFonts w:ascii="Times New Roman" w:eastAsia="宋体" w:hAnsi="Times New Roman" w:cs="Times New Roman"/>
                <w:kern w:val="0"/>
                <w:sz w:val="18"/>
                <w:szCs w:val="18"/>
              </w:rPr>
            </w:pPr>
            <w:r w:rsidRPr="004656DD">
              <w:rPr>
                <w:rFonts w:ascii="Times New Roman" w:eastAsia="等线" w:hAnsi="Times New Roman" w:cs="Times New Roman"/>
                <w:color w:val="000000"/>
                <w:sz w:val="18"/>
                <w:szCs w:val="18"/>
              </w:rPr>
              <w:t>78882</w:t>
            </w:r>
          </w:p>
        </w:tc>
        <w:tc>
          <w:tcPr>
            <w:tcW w:w="668" w:type="pct"/>
            <w:tcBorders>
              <w:top w:val="nil"/>
            </w:tcBorders>
            <w:shd w:val="clear" w:color="auto" w:fill="auto"/>
            <w:noWrap/>
            <w:vAlign w:val="center"/>
          </w:tcPr>
          <w:p w14:paraId="40F48AF6" w14:textId="77777777" w:rsidR="007954C1" w:rsidRPr="004656DD" w:rsidRDefault="007954C1" w:rsidP="009D7DD0">
            <w:pPr>
              <w:widowControl/>
              <w:spacing w:line="276" w:lineRule="auto"/>
              <w:jc w:val="center"/>
              <w:rPr>
                <w:rFonts w:ascii="Times New Roman" w:eastAsia="宋体" w:hAnsi="Times New Roman" w:cs="Times New Roman"/>
                <w:kern w:val="0"/>
                <w:sz w:val="18"/>
                <w:szCs w:val="18"/>
              </w:rPr>
            </w:pPr>
            <w:r w:rsidRPr="004656DD">
              <w:rPr>
                <w:rFonts w:ascii="Times New Roman" w:eastAsia="等线" w:hAnsi="Times New Roman" w:cs="Times New Roman"/>
                <w:color w:val="000000"/>
                <w:sz w:val="18"/>
                <w:szCs w:val="18"/>
              </w:rPr>
              <w:t>60684</w:t>
            </w:r>
          </w:p>
        </w:tc>
        <w:tc>
          <w:tcPr>
            <w:tcW w:w="478" w:type="pct"/>
            <w:tcBorders>
              <w:top w:val="nil"/>
            </w:tcBorders>
            <w:shd w:val="clear" w:color="auto" w:fill="auto"/>
            <w:noWrap/>
            <w:vAlign w:val="center"/>
          </w:tcPr>
          <w:p w14:paraId="0083E413" w14:textId="77777777" w:rsidR="007954C1" w:rsidRPr="004656DD" w:rsidRDefault="007954C1" w:rsidP="009D7DD0">
            <w:pPr>
              <w:widowControl/>
              <w:spacing w:line="276" w:lineRule="auto"/>
              <w:jc w:val="center"/>
              <w:rPr>
                <w:rFonts w:ascii="Times New Roman" w:eastAsia="宋体" w:hAnsi="Times New Roman" w:cs="Times New Roman"/>
                <w:kern w:val="0"/>
                <w:sz w:val="18"/>
                <w:szCs w:val="18"/>
              </w:rPr>
            </w:pPr>
            <w:r w:rsidRPr="004656DD">
              <w:rPr>
                <w:rFonts w:ascii="Times New Roman" w:eastAsia="等线" w:hAnsi="Times New Roman" w:cs="Times New Roman"/>
                <w:color w:val="000000"/>
                <w:sz w:val="18"/>
                <w:szCs w:val="18"/>
              </w:rPr>
              <w:t xml:space="preserve">1.01 </w:t>
            </w:r>
          </w:p>
        </w:tc>
        <w:tc>
          <w:tcPr>
            <w:tcW w:w="479" w:type="pct"/>
            <w:tcBorders>
              <w:top w:val="nil"/>
            </w:tcBorders>
            <w:vAlign w:val="center"/>
          </w:tcPr>
          <w:p w14:paraId="5ED1652C" w14:textId="77777777" w:rsidR="007954C1" w:rsidRPr="004656DD" w:rsidRDefault="007954C1" w:rsidP="009D7DD0">
            <w:pPr>
              <w:widowControl/>
              <w:spacing w:line="276" w:lineRule="auto"/>
              <w:jc w:val="center"/>
              <w:rPr>
                <w:rFonts w:ascii="Times New Roman" w:eastAsia="宋体" w:hAnsi="Times New Roman" w:cs="Times New Roman"/>
                <w:kern w:val="0"/>
                <w:sz w:val="18"/>
                <w:szCs w:val="18"/>
              </w:rPr>
            </w:pPr>
            <w:r w:rsidRPr="004656DD">
              <w:rPr>
                <w:rFonts w:ascii="Times New Roman" w:eastAsia="等线" w:hAnsi="Times New Roman" w:cs="Times New Roman"/>
                <w:color w:val="000000"/>
                <w:sz w:val="18"/>
                <w:szCs w:val="18"/>
              </w:rPr>
              <w:t xml:space="preserve">0.77 </w:t>
            </w:r>
          </w:p>
        </w:tc>
      </w:tr>
      <w:tr w:rsidR="007954C1" w:rsidRPr="004656DD" w14:paraId="144EBEB0" w14:textId="77777777" w:rsidTr="009D7DD0">
        <w:trPr>
          <w:trHeight w:val="280"/>
        </w:trPr>
        <w:tc>
          <w:tcPr>
            <w:tcW w:w="5000" w:type="pct"/>
            <w:gridSpan w:val="6"/>
            <w:tcBorders>
              <w:top w:val="single" w:sz="4" w:space="0" w:color="auto"/>
              <w:bottom w:val="nil"/>
            </w:tcBorders>
            <w:shd w:val="clear" w:color="auto" w:fill="auto"/>
            <w:noWrap/>
            <w:vAlign w:val="center"/>
          </w:tcPr>
          <w:p w14:paraId="3B5A5A80" w14:textId="77777777" w:rsidR="007954C1" w:rsidRPr="004656DD" w:rsidRDefault="007954C1" w:rsidP="009D7DD0">
            <w:pPr>
              <w:widowControl/>
              <w:spacing w:line="276" w:lineRule="auto"/>
              <w:jc w:val="left"/>
              <w:rPr>
                <w:rFonts w:ascii="Times New Roman" w:eastAsia="等线" w:hAnsi="Times New Roman" w:cs="Times New Roman"/>
                <w:sz w:val="18"/>
                <w:szCs w:val="18"/>
              </w:rPr>
            </w:pPr>
            <w:r w:rsidRPr="004656DD">
              <w:rPr>
                <w:rFonts w:ascii="Times New Roman" w:eastAsia="宋体" w:hAnsi="Times New Roman" w:cs="Times New Roman"/>
                <w:kern w:val="0"/>
                <w:sz w:val="18"/>
                <w:szCs w:val="18"/>
              </w:rPr>
              <w:t>方法二：线性加总</w:t>
            </w:r>
          </w:p>
        </w:tc>
      </w:tr>
      <w:tr w:rsidR="007954C1" w:rsidRPr="004656DD" w14:paraId="6BF38B77" w14:textId="77777777" w:rsidTr="009D7DD0">
        <w:trPr>
          <w:trHeight w:val="280"/>
        </w:trPr>
        <w:tc>
          <w:tcPr>
            <w:tcW w:w="1816" w:type="pct"/>
            <w:tcBorders>
              <w:top w:val="nil"/>
              <w:bottom w:val="nil"/>
            </w:tcBorders>
            <w:shd w:val="clear" w:color="auto" w:fill="auto"/>
            <w:noWrap/>
            <w:vAlign w:val="center"/>
          </w:tcPr>
          <w:p w14:paraId="2BF625C7" w14:textId="77777777" w:rsidR="007954C1" w:rsidRPr="004656DD" w:rsidRDefault="007954C1" w:rsidP="009D7DD0">
            <w:pPr>
              <w:widowControl/>
              <w:spacing w:line="276" w:lineRule="auto"/>
              <w:jc w:val="left"/>
              <w:rPr>
                <w:rFonts w:ascii="Times New Roman" w:eastAsia="宋体" w:hAnsi="Times New Roman" w:cs="Times New Roman"/>
                <w:kern w:val="0"/>
                <w:sz w:val="18"/>
                <w:szCs w:val="18"/>
              </w:rPr>
            </w:pPr>
            <w:r w:rsidRPr="004656DD">
              <w:rPr>
                <w:rFonts w:ascii="Times New Roman" w:eastAsia="宋体" w:hAnsi="Times New Roman" w:cs="Times New Roman"/>
                <w:kern w:val="0"/>
                <w:sz w:val="18"/>
                <w:szCs w:val="18"/>
              </w:rPr>
              <w:t>全国（按分年龄分教育就业数加总）</w:t>
            </w:r>
          </w:p>
        </w:tc>
        <w:tc>
          <w:tcPr>
            <w:tcW w:w="779" w:type="pct"/>
            <w:tcBorders>
              <w:top w:val="nil"/>
              <w:bottom w:val="nil"/>
            </w:tcBorders>
            <w:shd w:val="clear" w:color="auto" w:fill="auto"/>
            <w:noWrap/>
            <w:vAlign w:val="center"/>
          </w:tcPr>
          <w:p w14:paraId="1D1413D8" w14:textId="77777777" w:rsidR="007954C1" w:rsidRPr="004656DD" w:rsidRDefault="007954C1" w:rsidP="009D7DD0">
            <w:pPr>
              <w:widowControl/>
              <w:spacing w:line="276" w:lineRule="auto"/>
              <w:jc w:val="center"/>
              <w:rPr>
                <w:rFonts w:ascii="Times New Roman" w:eastAsia="等线" w:hAnsi="Times New Roman" w:cs="Times New Roman"/>
                <w:sz w:val="18"/>
                <w:szCs w:val="18"/>
              </w:rPr>
            </w:pPr>
            <w:r w:rsidRPr="004656DD">
              <w:rPr>
                <w:rFonts w:ascii="Times New Roman" w:eastAsia="等线" w:hAnsi="Times New Roman" w:cs="Times New Roman"/>
                <w:color w:val="000000"/>
                <w:sz w:val="18"/>
                <w:szCs w:val="18"/>
              </w:rPr>
              <w:t>48762</w:t>
            </w:r>
          </w:p>
        </w:tc>
        <w:tc>
          <w:tcPr>
            <w:tcW w:w="780" w:type="pct"/>
            <w:tcBorders>
              <w:top w:val="nil"/>
              <w:bottom w:val="nil"/>
            </w:tcBorders>
            <w:vAlign w:val="center"/>
          </w:tcPr>
          <w:p w14:paraId="264A0310" w14:textId="77777777" w:rsidR="007954C1" w:rsidRPr="004656DD" w:rsidRDefault="007954C1" w:rsidP="009D7DD0">
            <w:pPr>
              <w:widowControl/>
              <w:spacing w:line="276" w:lineRule="auto"/>
              <w:jc w:val="center"/>
              <w:rPr>
                <w:rFonts w:ascii="Times New Roman" w:eastAsia="等线" w:hAnsi="Times New Roman" w:cs="Times New Roman"/>
                <w:sz w:val="18"/>
                <w:szCs w:val="18"/>
              </w:rPr>
            </w:pPr>
            <w:r w:rsidRPr="004656DD">
              <w:rPr>
                <w:rFonts w:ascii="Times New Roman" w:eastAsia="等线" w:hAnsi="Times New Roman" w:cs="Times New Roman"/>
                <w:color w:val="000000"/>
                <w:sz w:val="18"/>
                <w:szCs w:val="18"/>
              </w:rPr>
              <w:t>62789</w:t>
            </w:r>
          </w:p>
        </w:tc>
        <w:tc>
          <w:tcPr>
            <w:tcW w:w="668" w:type="pct"/>
            <w:tcBorders>
              <w:top w:val="nil"/>
              <w:bottom w:val="nil"/>
            </w:tcBorders>
            <w:shd w:val="clear" w:color="auto" w:fill="auto"/>
            <w:noWrap/>
            <w:vAlign w:val="center"/>
          </w:tcPr>
          <w:p w14:paraId="00643C22" w14:textId="77777777" w:rsidR="007954C1" w:rsidRPr="004656DD" w:rsidRDefault="007954C1" w:rsidP="009D7DD0">
            <w:pPr>
              <w:widowControl/>
              <w:spacing w:line="276" w:lineRule="auto"/>
              <w:jc w:val="center"/>
              <w:rPr>
                <w:rFonts w:ascii="Times New Roman" w:eastAsia="等线" w:hAnsi="Times New Roman" w:cs="Times New Roman"/>
                <w:sz w:val="18"/>
                <w:szCs w:val="18"/>
              </w:rPr>
            </w:pPr>
            <w:r w:rsidRPr="004656DD">
              <w:rPr>
                <w:rFonts w:ascii="Times New Roman" w:eastAsia="等线" w:hAnsi="Times New Roman" w:cs="Times New Roman"/>
                <w:color w:val="000000"/>
                <w:sz w:val="18"/>
                <w:szCs w:val="18"/>
              </w:rPr>
              <w:t>43129</w:t>
            </w:r>
          </w:p>
        </w:tc>
        <w:tc>
          <w:tcPr>
            <w:tcW w:w="478" w:type="pct"/>
            <w:tcBorders>
              <w:top w:val="nil"/>
              <w:bottom w:val="nil"/>
            </w:tcBorders>
            <w:shd w:val="clear" w:color="auto" w:fill="auto"/>
            <w:noWrap/>
            <w:vAlign w:val="center"/>
          </w:tcPr>
          <w:p w14:paraId="20638420" w14:textId="77777777" w:rsidR="007954C1" w:rsidRPr="004656DD" w:rsidRDefault="007954C1" w:rsidP="009D7DD0">
            <w:pPr>
              <w:widowControl/>
              <w:spacing w:line="276" w:lineRule="auto"/>
              <w:jc w:val="center"/>
              <w:rPr>
                <w:rFonts w:ascii="Times New Roman" w:eastAsia="等线" w:hAnsi="Times New Roman" w:cs="Times New Roman"/>
                <w:sz w:val="18"/>
                <w:szCs w:val="18"/>
              </w:rPr>
            </w:pPr>
            <w:r w:rsidRPr="004656DD">
              <w:rPr>
                <w:rFonts w:ascii="Times New Roman" w:eastAsia="等线" w:hAnsi="Times New Roman" w:cs="Times New Roman"/>
                <w:color w:val="000000"/>
                <w:sz w:val="18"/>
                <w:szCs w:val="18"/>
              </w:rPr>
              <w:t xml:space="preserve">0.88 </w:t>
            </w:r>
          </w:p>
        </w:tc>
        <w:tc>
          <w:tcPr>
            <w:tcW w:w="479" w:type="pct"/>
            <w:tcBorders>
              <w:top w:val="nil"/>
              <w:bottom w:val="nil"/>
            </w:tcBorders>
            <w:vAlign w:val="center"/>
          </w:tcPr>
          <w:p w14:paraId="24D073B4" w14:textId="77777777" w:rsidR="007954C1" w:rsidRPr="004656DD" w:rsidRDefault="007954C1" w:rsidP="009D7DD0">
            <w:pPr>
              <w:widowControl/>
              <w:spacing w:line="276" w:lineRule="auto"/>
              <w:jc w:val="center"/>
              <w:rPr>
                <w:rFonts w:ascii="Times New Roman" w:eastAsia="等线" w:hAnsi="Times New Roman" w:cs="Times New Roman"/>
                <w:sz w:val="18"/>
                <w:szCs w:val="18"/>
              </w:rPr>
            </w:pPr>
            <w:r w:rsidRPr="004656DD">
              <w:rPr>
                <w:rFonts w:ascii="Times New Roman" w:eastAsia="等线" w:hAnsi="Times New Roman" w:cs="Times New Roman"/>
                <w:color w:val="000000"/>
                <w:sz w:val="18"/>
                <w:szCs w:val="18"/>
              </w:rPr>
              <w:t xml:space="preserve">0.69 </w:t>
            </w:r>
          </w:p>
        </w:tc>
      </w:tr>
      <w:tr w:rsidR="007954C1" w:rsidRPr="004656DD" w14:paraId="4DCBB7D0" w14:textId="77777777" w:rsidTr="009D7DD0">
        <w:trPr>
          <w:trHeight w:val="280"/>
        </w:trPr>
        <w:tc>
          <w:tcPr>
            <w:tcW w:w="5000" w:type="pct"/>
            <w:gridSpan w:val="6"/>
            <w:tcBorders>
              <w:top w:val="single" w:sz="4" w:space="0" w:color="auto"/>
              <w:bottom w:val="nil"/>
            </w:tcBorders>
            <w:shd w:val="clear" w:color="auto" w:fill="auto"/>
            <w:noWrap/>
            <w:vAlign w:val="center"/>
          </w:tcPr>
          <w:p w14:paraId="793A5494" w14:textId="77777777" w:rsidR="007954C1" w:rsidRPr="004656DD" w:rsidRDefault="007954C1" w:rsidP="009D7DD0">
            <w:pPr>
              <w:widowControl/>
              <w:spacing w:line="276" w:lineRule="auto"/>
              <w:jc w:val="left"/>
              <w:rPr>
                <w:rFonts w:ascii="Times New Roman" w:eastAsia="等线" w:hAnsi="Times New Roman" w:cs="Times New Roman"/>
                <w:sz w:val="18"/>
                <w:szCs w:val="18"/>
              </w:rPr>
            </w:pPr>
            <w:r w:rsidRPr="004656DD">
              <w:rPr>
                <w:rFonts w:ascii="Times New Roman" w:eastAsia="宋体" w:hAnsi="Times New Roman" w:cs="Times New Roman"/>
                <w:kern w:val="0"/>
                <w:sz w:val="18"/>
                <w:szCs w:val="18"/>
              </w:rPr>
              <w:t>方法三：非线性加总</w:t>
            </w:r>
          </w:p>
        </w:tc>
      </w:tr>
      <w:tr w:rsidR="007954C1" w:rsidRPr="004656DD" w14:paraId="256CBEE8" w14:textId="77777777" w:rsidTr="009D7DD0">
        <w:trPr>
          <w:trHeight w:val="280"/>
        </w:trPr>
        <w:tc>
          <w:tcPr>
            <w:tcW w:w="1816" w:type="pct"/>
            <w:tcBorders>
              <w:top w:val="nil"/>
              <w:bottom w:val="nil"/>
            </w:tcBorders>
            <w:shd w:val="clear" w:color="auto" w:fill="auto"/>
            <w:noWrap/>
            <w:vAlign w:val="center"/>
          </w:tcPr>
          <w:p w14:paraId="1B577EC1" w14:textId="77777777" w:rsidR="007954C1" w:rsidRPr="004656DD" w:rsidRDefault="007954C1" w:rsidP="009D7DD0">
            <w:pPr>
              <w:widowControl/>
              <w:spacing w:line="276" w:lineRule="auto"/>
              <w:jc w:val="left"/>
              <w:rPr>
                <w:rFonts w:ascii="Times New Roman" w:eastAsia="宋体" w:hAnsi="Times New Roman" w:cs="Times New Roman"/>
                <w:kern w:val="0"/>
                <w:sz w:val="18"/>
                <w:szCs w:val="18"/>
              </w:rPr>
            </w:pPr>
            <w:r w:rsidRPr="004656DD">
              <w:rPr>
                <w:rFonts w:ascii="Times New Roman" w:eastAsia="宋体" w:hAnsi="Times New Roman" w:cs="Times New Roman"/>
                <w:kern w:val="0"/>
                <w:sz w:val="18"/>
                <w:szCs w:val="18"/>
              </w:rPr>
              <w:t>全国（替代弹性</w:t>
            </w:r>
            <w:r w:rsidRPr="004656DD">
              <w:rPr>
                <w:rFonts w:ascii="Times New Roman" w:eastAsia="宋体" w:hAnsi="Times New Roman" w:cs="Times New Roman"/>
                <w:kern w:val="0"/>
                <w:sz w:val="18"/>
                <w:szCs w:val="18"/>
              </w:rPr>
              <w:t>=</w:t>
            </w:r>
            <w:r w:rsidRPr="004656DD">
              <w:rPr>
                <w:rFonts w:ascii="Times New Roman" w:eastAsia="宋体" w:hAnsi="Times New Roman" w:cs="Times New Roman"/>
                <w:sz w:val="18"/>
                <w:szCs w:val="18"/>
              </w:rPr>
              <w:t>2.549</w:t>
            </w:r>
            <w:r w:rsidRPr="004656DD">
              <w:rPr>
                <w:rFonts w:ascii="Times New Roman" w:eastAsia="宋体" w:hAnsi="Times New Roman" w:cs="Times New Roman"/>
                <w:kern w:val="0"/>
                <w:sz w:val="18"/>
                <w:szCs w:val="18"/>
              </w:rPr>
              <w:t>）</w:t>
            </w:r>
          </w:p>
        </w:tc>
        <w:tc>
          <w:tcPr>
            <w:tcW w:w="779" w:type="pct"/>
            <w:tcBorders>
              <w:top w:val="nil"/>
              <w:bottom w:val="nil"/>
            </w:tcBorders>
            <w:shd w:val="clear" w:color="auto" w:fill="auto"/>
            <w:noWrap/>
            <w:vAlign w:val="center"/>
          </w:tcPr>
          <w:p w14:paraId="06A683F0" w14:textId="77777777" w:rsidR="007954C1" w:rsidRPr="004656DD" w:rsidRDefault="007954C1" w:rsidP="009D7DD0">
            <w:pPr>
              <w:widowControl/>
              <w:spacing w:line="276" w:lineRule="auto"/>
              <w:jc w:val="center"/>
              <w:rPr>
                <w:rFonts w:ascii="Times New Roman" w:eastAsiaTheme="majorHAnsi" w:hAnsi="Times New Roman" w:cs="Times New Roman"/>
                <w:sz w:val="18"/>
                <w:szCs w:val="18"/>
              </w:rPr>
            </w:pPr>
            <w:r w:rsidRPr="004656DD">
              <w:rPr>
                <w:rFonts w:ascii="Times New Roman" w:eastAsia="等线" w:hAnsi="Times New Roman" w:cs="Times New Roman"/>
                <w:color w:val="000000"/>
                <w:sz w:val="18"/>
                <w:szCs w:val="18"/>
              </w:rPr>
              <w:t>64372</w:t>
            </w:r>
          </w:p>
        </w:tc>
        <w:tc>
          <w:tcPr>
            <w:tcW w:w="780" w:type="pct"/>
            <w:tcBorders>
              <w:top w:val="nil"/>
              <w:bottom w:val="nil"/>
            </w:tcBorders>
            <w:vAlign w:val="center"/>
          </w:tcPr>
          <w:p w14:paraId="3D204F27" w14:textId="77777777" w:rsidR="007954C1" w:rsidRPr="004656DD" w:rsidRDefault="007954C1" w:rsidP="009D7DD0">
            <w:pPr>
              <w:widowControl/>
              <w:spacing w:line="276" w:lineRule="auto"/>
              <w:jc w:val="center"/>
              <w:rPr>
                <w:rFonts w:ascii="Times New Roman" w:eastAsiaTheme="majorHAnsi" w:hAnsi="Times New Roman" w:cs="Times New Roman"/>
                <w:sz w:val="18"/>
                <w:szCs w:val="18"/>
              </w:rPr>
            </w:pPr>
            <w:r w:rsidRPr="004656DD">
              <w:rPr>
                <w:rFonts w:ascii="Times New Roman" w:eastAsia="等线" w:hAnsi="Times New Roman" w:cs="Times New Roman"/>
                <w:color w:val="000000"/>
                <w:sz w:val="18"/>
                <w:szCs w:val="18"/>
              </w:rPr>
              <w:t>84151</w:t>
            </w:r>
          </w:p>
        </w:tc>
        <w:tc>
          <w:tcPr>
            <w:tcW w:w="668" w:type="pct"/>
            <w:tcBorders>
              <w:top w:val="nil"/>
              <w:bottom w:val="nil"/>
            </w:tcBorders>
            <w:shd w:val="clear" w:color="auto" w:fill="auto"/>
            <w:noWrap/>
            <w:vAlign w:val="center"/>
          </w:tcPr>
          <w:p w14:paraId="1B895127" w14:textId="77777777" w:rsidR="007954C1" w:rsidRPr="004656DD" w:rsidRDefault="007954C1" w:rsidP="009D7DD0">
            <w:pPr>
              <w:widowControl/>
              <w:spacing w:line="276" w:lineRule="auto"/>
              <w:jc w:val="center"/>
              <w:rPr>
                <w:rFonts w:ascii="Times New Roman" w:eastAsiaTheme="majorHAnsi" w:hAnsi="Times New Roman" w:cs="Times New Roman"/>
                <w:sz w:val="18"/>
                <w:szCs w:val="18"/>
              </w:rPr>
            </w:pPr>
            <w:r w:rsidRPr="004656DD">
              <w:rPr>
                <w:rFonts w:ascii="Times New Roman" w:eastAsia="等线" w:hAnsi="Times New Roman" w:cs="Times New Roman"/>
                <w:color w:val="000000"/>
                <w:sz w:val="18"/>
                <w:szCs w:val="18"/>
              </w:rPr>
              <w:t>103471</w:t>
            </w:r>
          </w:p>
        </w:tc>
        <w:tc>
          <w:tcPr>
            <w:tcW w:w="478" w:type="pct"/>
            <w:tcBorders>
              <w:top w:val="nil"/>
              <w:bottom w:val="nil"/>
            </w:tcBorders>
            <w:shd w:val="clear" w:color="auto" w:fill="auto"/>
            <w:noWrap/>
            <w:vAlign w:val="center"/>
          </w:tcPr>
          <w:p w14:paraId="7DFB11AB" w14:textId="77777777" w:rsidR="007954C1" w:rsidRPr="004656DD" w:rsidRDefault="007954C1" w:rsidP="009D7DD0">
            <w:pPr>
              <w:widowControl/>
              <w:spacing w:line="276" w:lineRule="auto"/>
              <w:jc w:val="center"/>
              <w:rPr>
                <w:rFonts w:ascii="Times New Roman" w:eastAsiaTheme="majorHAnsi" w:hAnsi="Times New Roman" w:cs="Times New Roman"/>
                <w:sz w:val="18"/>
                <w:szCs w:val="18"/>
              </w:rPr>
            </w:pPr>
            <w:r w:rsidRPr="004656DD">
              <w:rPr>
                <w:rFonts w:ascii="Times New Roman" w:eastAsia="等线" w:hAnsi="Times New Roman" w:cs="Times New Roman"/>
                <w:color w:val="000000"/>
                <w:sz w:val="18"/>
                <w:szCs w:val="18"/>
              </w:rPr>
              <w:t xml:space="preserve">1.61 </w:t>
            </w:r>
          </w:p>
        </w:tc>
        <w:tc>
          <w:tcPr>
            <w:tcW w:w="479" w:type="pct"/>
            <w:tcBorders>
              <w:top w:val="nil"/>
              <w:bottom w:val="nil"/>
            </w:tcBorders>
            <w:vAlign w:val="center"/>
          </w:tcPr>
          <w:p w14:paraId="23E1B86C" w14:textId="77777777" w:rsidR="007954C1" w:rsidRPr="004656DD" w:rsidRDefault="007954C1" w:rsidP="009D7DD0">
            <w:pPr>
              <w:widowControl/>
              <w:spacing w:line="276" w:lineRule="auto"/>
              <w:jc w:val="center"/>
              <w:rPr>
                <w:rFonts w:ascii="Times New Roman" w:eastAsiaTheme="majorHAnsi" w:hAnsi="Times New Roman" w:cs="Times New Roman"/>
                <w:sz w:val="18"/>
                <w:szCs w:val="18"/>
              </w:rPr>
            </w:pPr>
            <w:r w:rsidRPr="004656DD">
              <w:rPr>
                <w:rFonts w:ascii="Times New Roman" w:eastAsia="等线" w:hAnsi="Times New Roman" w:cs="Times New Roman"/>
                <w:color w:val="000000"/>
                <w:sz w:val="18"/>
                <w:szCs w:val="18"/>
              </w:rPr>
              <w:t xml:space="preserve">1.23 </w:t>
            </w:r>
          </w:p>
        </w:tc>
      </w:tr>
      <w:tr w:rsidR="007954C1" w:rsidRPr="004656DD" w14:paraId="65E77C07" w14:textId="77777777" w:rsidTr="009D7DD0">
        <w:trPr>
          <w:trHeight w:val="280"/>
        </w:trPr>
        <w:tc>
          <w:tcPr>
            <w:tcW w:w="1816" w:type="pct"/>
            <w:tcBorders>
              <w:top w:val="nil"/>
              <w:bottom w:val="double" w:sz="4" w:space="0" w:color="auto"/>
            </w:tcBorders>
            <w:shd w:val="clear" w:color="auto" w:fill="auto"/>
            <w:noWrap/>
            <w:vAlign w:val="center"/>
          </w:tcPr>
          <w:p w14:paraId="57E4A28C" w14:textId="77777777" w:rsidR="007954C1" w:rsidRPr="004656DD" w:rsidRDefault="007954C1" w:rsidP="009D7DD0">
            <w:pPr>
              <w:widowControl/>
              <w:spacing w:line="276" w:lineRule="auto"/>
              <w:jc w:val="left"/>
              <w:rPr>
                <w:rFonts w:ascii="Times New Roman" w:eastAsia="宋体" w:hAnsi="Times New Roman" w:cs="Times New Roman"/>
                <w:kern w:val="0"/>
                <w:sz w:val="18"/>
                <w:szCs w:val="18"/>
              </w:rPr>
            </w:pPr>
            <w:r w:rsidRPr="004656DD">
              <w:rPr>
                <w:rFonts w:ascii="Times New Roman" w:eastAsia="宋体" w:hAnsi="Times New Roman" w:cs="Times New Roman"/>
                <w:kern w:val="0"/>
                <w:sz w:val="18"/>
                <w:szCs w:val="18"/>
              </w:rPr>
              <w:t>全国（替代弹性</w:t>
            </w:r>
            <w:r w:rsidRPr="004656DD">
              <w:rPr>
                <w:rFonts w:ascii="Times New Roman" w:eastAsia="宋体" w:hAnsi="Times New Roman" w:cs="Times New Roman"/>
                <w:kern w:val="0"/>
                <w:sz w:val="18"/>
                <w:szCs w:val="18"/>
              </w:rPr>
              <w:t>=1</w:t>
            </w:r>
            <w:r w:rsidRPr="004656DD">
              <w:rPr>
                <w:rFonts w:ascii="Times New Roman" w:eastAsia="宋体" w:hAnsi="Times New Roman" w:cs="Times New Roman"/>
                <w:sz w:val="18"/>
                <w:szCs w:val="18"/>
              </w:rPr>
              <w:t>.5</w:t>
            </w:r>
            <w:r w:rsidRPr="004656DD">
              <w:rPr>
                <w:rFonts w:ascii="Times New Roman" w:eastAsia="宋体" w:hAnsi="Times New Roman" w:cs="Times New Roman"/>
                <w:kern w:val="0"/>
                <w:sz w:val="18"/>
                <w:szCs w:val="18"/>
              </w:rPr>
              <w:t>）</w:t>
            </w:r>
          </w:p>
        </w:tc>
        <w:tc>
          <w:tcPr>
            <w:tcW w:w="779" w:type="pct"/>
            <w:tcBorders>
              <w:top w:val="nil"/>
              <w:bottom w:val="double" w:sz="4" w:space="0" w:color="auto"/>
            </w:tcBorders>
            <w:shd w:val="clear" w:color="auto" w:fill="auto"/>
            <w:noWrap/>
            <w:vAlign w:val="center"/>
          </w:tcPr>
          <w:p w14:paraId="793CADA5" w14:textId="77777777" w:rsidR="007954C1" w:rsidRPr="004656DD" w:rsidRDefault="007954C1" w:rsidP="009D7DD0">
            <w:pPr>
              <w:widowControl/>
              <w:spacing w:line="276" w:lineRule="auto"/>
              <w:jc w:val="center"/>
              <w:rPr>
                <w:rFonts w:ascii="Times New Roman" w:eastAsia="等线" w:hAnsi="Times New Roman" w:cs="Times New Roman"/>
                <w:sz w:val="18"/>
                <w:szCs w:val="18"/>
              </w:rPr>
            </w:pPr>
            <w:r w:rsidRPr="004656DD">
              <w:rPr>
                <w:rFonts w:ascii="Times New Roman" w:eastAsia="等线" w:hAnsi="Times New Roman" w:cs="Times New Roman"/>
                <w:color w:val="000000"/>
                <w:sz w:val="18"/>
                <w:szCs w:val="18"/>
              </w:rPr>
              <w:t>115593</w:t>
            </w:r>
          </w:p>
        </w:tc>
        <w:tc>
          <w:tcPr>
            <w:tcW w:w="780" w:type="pct"/>
            <w:tcBorders>
              <w:top w:val="nil"/>
              <w:bottom w:val="double" w:sz="4" w:space="0" w:color="auto"/>
            </w:tcBorders>
            <w:vAlign w:val="center"/>
          </w:tcPr>
          <w:p w14:paraId="27DE9C83" w14:textId="77777777" w:rsidR="007954C1" w:rsidRPr="004656DD" w:rsidRDefault="007954C1" w:rsidP="009D7DD0">
            <w:pPr>
              <w:widowControl/>
              <w:spacing w:line="276" w:lineRule="auto"/>
              <w:jc w:val="center"/>
              <w:rPr>
                <w:rFonts w:ascii="Times New Roman" w:eastAsia="等线" w:hAnsi="Times New Roman" w:cs="Times New Roman"/>
                <w:sz w:val="18"/>
                <w:szCs w:val="18"/>
              </w:rPr>
            </w:pPr>
            <w:r w:rsidRPr="004656DD">
              <w:rPr>
                <w:rFonts w:ascii="Times New Roman" w:eastAsia="等线" w:hAnsi="Times New Roman" w:cs="Times New Roman"/>
                <w:color w:val="000000"/>
                <w:sz w:val="18"/>
                <w:szCs w:val="18"/>
              </w:rPr>
              <w:t>156485</w:t>
            </w:r>
          </w:p>
        </w:tc>
        <w:tc>
          <w:tcPr>
            <w:tcW w:w="668" w:type="pct"/>
            <w:tcBorders>
              <w:top w:val="nil"/>
              <w:bottom w:val="double" w:sz="4" w:space="0" w:color="auto"/>
            </w:tcBorders>
            <w:shd w:val="clear" w:color="auto" w:fill="auto"/>
            <w:noWrap/>
            <w:vAlign w:val="center"/>
          </w:tcPr>
          <w:p w14:paraId="222713F3" w14:textId="77777777" w:rsidR="007954C1" w:rsidRPr="004656DD" w:rsidRDefault="007954C1" w:rsidP="009D7DD0">
            <w:pPr>
              <w:widowControl/>
              <w:spacing w:line="276" w:lineRule="auto"/>
              <w:jc w:val="center"/>
              <w:rPr>
                <w:rFonts w:ascii="Times New Roman" w:eastAsia="等线" w:hAnsi="Times New Roman" w:cs="Times New Roman"/>
                <w:sz w:val="18"/>
                <w:szCs w:val="18"/>
              </w:rPr>
            </w:pPr>
            <w:r w:rsidRPr="004656DD">
              <w:rPr>
                <w:rFonts w:ascii="Times New Roman" w:eastAsia="等线" w:hAnsi="Times New Roman" w:cs="Times New Roman"/>
                <w:color w:val="000000"/>
                <w:sz w:val="18"/>
                <w:szCs w:val="18"/>
              </w:rPr>
              <w:t>663108</w:t>
            </w:r>
          </w:p>
        </w:tc>
        <w:tc>
          <w:tcPr>
            <w:tcW w:w="478" w:type="pct"/>
            <w:tcBorders>
              <w:top w:val="nil"/>
              <w:bottom w:val="double" w:sz="4" w:space="0" w:color="auto"/>
            </w:tcBorders>
            <w:shd w:val="clear" w:color="auto" w:fill="auto"/>
            <w:noWrap/>
            <w:vAlign w:val="center"/>
          </w:tcPr>
          <w:p w14:paraId="50351A42" w14:textId="77777777" w:rsidR="007954C1" w:rsidRPr="004656DD" w:rsidRDefault="007954C1" w:rsidP="009D7DD0">
            <w:pPr>
              <w:widowControl/>
              <w:spacing w:line="276" w:lineRule="auto"/>
              <w:jc w:val="center"/>
              <w:rPr>
                <w:rFonts w:ascii="Times New Roman" w:eastAsia="等线" w:hAnsi="Times New Roman" w:cs="Times New Roman"/>
                <w:sz w:val="18"/>
                <w:szCs w:val="18"/>
              </w:rPr>
            </w:pPr>
            <w:r w:rsidRPr="004656DD">
              <w:rPr>
                <w:rFonts w:ascii="Times New Roman" w:eastAsia="等线" w:hAnsi="Times New Roman" w:cs="Times New Roman"/>
                <w:color w:val="000000"/>
                <w:sz w:val="18"/>
                <w:szCs w:val="18"/>
              </w:rPr>
              <w:t xml:space="preserve">5.74 </w:t>
            </w:r>
          </w:p>
        </w:tc>
        <w:tc>
          <w:tcPr>
            <w:tcW w:w="479" w:type="pct"/>
            <w:tcBorders>
              <w:top w:val="nil"/>
              <w:bottom w:val="double" w:sz="4" w:space="0" w:color="auto"/>
            </w:tcBorders>
            <w:vAlign w:val="center"/>
          </w:tcPr>
          <w:p w14:paraId="203D2CAC" w14:textId="77777777" w:rsidR="007954C1" w:rsidRPr="004656DD" w:rsidRDefault="007954C1" w:rsidP="009D7DD0">
            <w:pPr>
              <w:widowControl/>
              <w:spacing w:line="276" w:lineRule="auto"/>
              <w:jc w:val="center"/>
              <w:rPr>
                <w:rFonts w:ascii="Times New Roman" w:eastAsia="等线" w:hAnsi="Times New Roman" w:cs="Times New Roman"/>
                <w:sz w:val="18"/>
                <w:szCs w:val="18"/>
              </w:rPr>
            </w:pPr>
            <w:r w:rsidRPr="004656DD">
              <w:rPr>
                <w:rFonts w:ascii="Times New Roman" w:eastAsia="等线" w:hAnsi="Times New Roman" w:cs="Times New Roman"/>
                <w:color w:val="000000"/>
                <w:sz w:val="18"/>
                <w:szCs w:val="18"/>
              </w:rPr>
              <w:t xml:space="preserve">4.24 </w:t>
            </w:r>
          </w:p>
        </w:tc>
      </w:tr>
    </w:tbl>
    <w:p w14:paraId="7C8E058F" w14:textId="77777777" w:rsidR="007954C1" w:rsidRDefault="007954C1" w:rsidP="007954C1">
      <w:pPr>
        <w:spacing w:line="320" w:lineRule="exact"/>
        <w:ind w:firstLineChars="200" w:firstLine="360"/>
        <w:rPr>
          <w:rFonts w:ascii="Times New Roman" w:eastAsia="宋体" w:hAnsi="Times New Roman" w:cs="Times New Roman"/>
          <w:sz w:val="18"/>
          <w:szCs w:val="18"/>
        </w:rPr>
      </w:pPr>
      <w:r>
        <w:rPr>
          <w:rFonts w:ascii="Times New Roman" w:eastAsia="宋体" w:hAnsi="Times New Roman" w:cs="Times New Roman"/>
          <w:sz w:val="18"/>
          <w:szCs w:val="18"/>
        </w:rPr>
        <w:t>注：采用</w:t>
      </w:r>
      <w:r>
        <w:rPr>
          <w:rFonts w:ascii="Times New Roman" w:eastAsia="宋体" w:hAnsi="Times New Roman" w:cs="Times New Roman"/>
          <w:sz w:val="18"/>
          <w:szCs w:val="18"/>
        </w:rPr>
        <w:t>2023</w:t>
      </w:r>
      <w:r>
        <w:rPr>
          <w:rFonts w:ascii="Times New Roman" w:eastAsia="宋体" w:hAnsi="Times New Roman" w:cs="Times New Roman"/>
          <w:sz w:val="18"/>
          <w:szCs w:val="18"/>
        </w:rPr>
        <w:t>年</w:t>
      </w:r>
      <w:r>
        <w:rPr>
          <w:rFonts w:ascii="Times New Roman" w:eastAsia="宋体" w:hAnsi="Times New Roman" w:cs="Times New Roman" w:hint="eastAsia"/>
          <w:sz w:val="18"/>
          <w:szCs w:val="18"/>
        </w:rPr>
        <w:t>Heckman</w:t>
      </w:r>
      <w:r>
        <w:rPr>
          <w:rFonts w:ascii="Times New Roman" w:eastAsia="宋体" w:hAnsi="Times New Roman" w:cs="Times New Roman" w:hint="eastAsia"/>
          <w:sz w:val="18"/>
          <w:szCs w:val="18"/>
        </w:rPr>
        <w:t>两步法后估计结果，就业人口根据</w:t>
      </w:r>
      <w:r>
        <w:rPr>
          <w:rFonts w:ascii="Times New Roman" w:eastAsia="宋体" w:hAnsi="Times New Roman" w:cs="Times New Roman" w:hint="eastAsia"/>
          <w:sz w:val="18"/>
          <w:szCs w:val="18"/>
        </w:rPr>
        <w:t>2020</w:t>
      </w:r>
      <w:r>
        <w:rPr>
          <w:rFonts w:ascii="Times New Roman" w:eastAsia="宋体" w:hAnsi="Times New Roman" w:cs="Times New Roman" w:hint="eastAsia"/>
          <w:sz w:val="18"/>
          <w:szCs w:val="18"/>
        </w:rPr>
        <w:t>年人口普查数据推算。</w:t>
      </w:r>
    </w:p>
    <w:p w14:paraId="6F784A2A" w14:textId="77777777" w:rsidR="007954C1" w:rsidRDefault="007954C1" w:rsidP="007954C1">
      <w:pPr>
        <w:spacing w:line="320" w:lineRule="exact"/>
        <w:ind w:firstLineChars="200" w:firstLine="360"/>
        <w:rPr>
          <w:rFonts w:ascii="Times New Roman" w:eastAsia="宋体" w:hAnsi="Times New Roman" w:cs="Times New Roman"/>
          <w:sz w:val="18"/>
          <w:szCs w:val="18"/>
        </w:rPr>
      </w:pPr>
      <w:r>
        <w:rPr>
          <w:rFonts w:ascii="Times New Roman" w:eastAsia="宋体" w:hAnsi="Times New Roman" w:cs="Times New Roman" w:hint="eastAsia"/>
          <w:sz w:val="18"/>
          <w:szCs w:val="18"/>
        </w:rPr>
        <w:t>资料来源：根据中国城市劳动力调查数据和</w:t>
      </w:r>
      <w:r>
        <w:rPr>
          <w:rFonts w:ascii="Times New Roman" w:eastAsia="宋体" w:hAnsi="Times New Roman" w:cs="Times New Roman"/>
          <w:sz w:val="18"/>
          <w:szCs w:val="18"/>
        </w:rPr>
        <w:t>2020</w:t>
      </w:r>
      <w:r>
        <w:rPr>
          <w:rFonts w:ascii="Times New Roman" w:eastAsia="宋体" w:hAnsi="Times New Roman" w:cs="Times New Roman" w:hint="eastAsia"/>
          <w:sz w:val="18"/>
          <w:szCs w:val="18"/>
        </w:rPr>
        <w:t>人口普查数据计算。</w:t>
      </w:r>
    </w:p>
    <w:p w14:paraId="74C219FA" w14:textId="77777777" w:rsidR="007954C1" w:rsidRPr="001F2342" w:rsidRDefault="007954C1" w:rsidP="007954C1">
      <w:pPr>
        <w:jc w:val="center"/>
        <w:rPr>
          <w:rFonts w:ascii="Times New Roman" w:eastAsia="宋体" w:hAnsi="Times New Roman" w:cs="Times New Roman"/>
          <w:b/>
          <w:bCs/>
        </w:rPr>
      </w:pPr>
    </w:p>
    <w:p w14:paraId="2F3D908C" w14:textId="77777777" w:rsidR="007954C1" w:rsidRDefault="007954C1">
      <w:pPr>
        <w:widowControl/>
        <w:jc w:val="left"/>
        <w:rPr>
          <w:rFonts w:ascii="Times New Roman" w:eastAsia="楷体" w:hAnsi="Times New Roman" w:cs="Times New Roman"/>
          <w:b/>
          <w:bCs/>
          <w:sz w:val="22"/>
        </w:rPr>
      </w:pPr>
      <w:r>
        <w:rPr>
          <w:rFonts w:ascii="Times New Roman" w:eastAsia="楷体" w:hAnsi="Times New Roman" w:cs="Times New Roman"/>
          <w:b/>
          <w:bCs/>
          <w:sz w:val="22"/>
        </w:rPr>
        <w:br w:type="page"/>
      </w:r>
    </w:p>
    <w:p w14:paraId="73D6C32C" w14:textId="1A692F98" w:rsidR="00714B08" w:rsidRPr="00D87DF7" w:rsidRDefault="00714B08" w:rsidP="00714B08">
      <w:pPr>
        <w:spacing w:line="360" w:lineRule="auto"/>
        <w:jc w:val="left"/>
        <w:rPr>
          <w:rFonts w:ascii="Times New Roman" w:eastAsia="楷体" w:hAnsi="Times New Roman" w:cs="Times New Roman"/>
          <w:b/>
          <w:bCs/>
          <w:sz w:val="22"/>
        </w:rPr>
      </w:pPr>
      <w:r w:rsidRPr="00D87DF7">
        <w:rPr>
          <w:rFonts w:ascii="Times New Roman" w:eastAsia="楷体" w:hAnsi="Times New Roman" w:cs="Times New Roman"/>
          <w:b/>
          <w:bCs/>
          <w:sz w:val="22"/>
        </w:rPr>
        <w:lastRenderedPageBreak/>
        <w:t>A</w:t>
      </w:r>
      <w:r w:rsidR="007954C1">
        <w:rPr>
          <w:rFonts w:ascii="Times New Roman" w:eastAsia="楷体" w:hAnsi="Times New Roman" w:cs="Times New Roman" w:hint="eastAsia"/>
          <w:b/>
          <w:bCs/>
          <w:sz w:val="22"/>
        </w:rPr>
        <w:t>2</w:t>
      </w:r>
      <w:r w:rsidRPr="00D87DF7">
        <w:rPr>
          <w:rFonts w:ascii="Times New Roman" w:eastAsia="楷体" w:hAnsi="Times New Roman" w:cs="Times New Roman"/>
          <w:b/>
          <w:bCs/>
          <w:sz w:val="22"/>
        </w:rPr>
        <w:t xml:space="preserve"> </w:t>
      </w:r>
      <w:r w:rsidR="007954C1">
        <w:rPr>
          <w:rFonts w:ascii="Times New Roman" w:eastAsia="楷体" w:hAnsi="Times New Roman" w:cs="Times New Roman" w:hint="eastAsia"/>
          <w:b/>
          <w:bCs/>
          <w:sz w:val="22"/>
        </w:rPr>
        <w:t>相关</w:t>
      </w:r>
      <w:r w:rsidRPr="00D87DF7">
        <w:rPr>
          <w:rFonts w:ascii="Times New Roman" w:eastAsia="楷体" w:hAnsi="Times New Roman" w:cs="Times New Roman"/>
          <w:b/>
          <w:bCs/>
          <w:sz w:val="22"/>
        </w:rPr>
        <w:t>附表</w:t>
      </w:r>
    </w:p>
    <w:p w14:paraId="19247895" w14:textId="302F4F7F" w:rsidR="003624C8" w:rsidRPr="00D87DF7" w:rsidRDefault="00714B08" w:rsidP="003624C8">
      <w:pPr>
        <w:spacing w:line="276" w:lineRule="auto"/>
        <w:ind w:firstLineChars="200" w:firstLine="420"/>
        <w:rPr>
          <w:rFonts w:ascii="Times New Roman" w:eastAsia="黑体" w:hAnsi="Times New Roman" w:cs="Times New Roman"/>
        </w:rPr>
      </w:pPr>
      <w:r w:rsidRPr="00D87DF7">
        <w:rPr>
          <w:rFonts w:ascii="Times New Roman" w:eastAsia="黑体" w:hAnsi="Times New Roman" w:cs="Times New Roman"/>
        </w:rPr>
        <w:t>附</w:t>
      </w:r>
      <w:r w:rsidR="003624C8" w:rsidRPr="00D87DF7">
        <w:rPr>
          <w:rFonts w:ascii="Times New Roman" w:eastAsia="黑体" w:hAnsi="Times New Roman" w:cs="Times New Roman"/>
        </w:rPr>
        <w:t>表</w:t>
      </w:r>
      <w:r w:rsidR="003624C8" w:rsidRPr="00D87DF7">
        <w:rPr>
          <w:rFonts w:ascii="Times New Roman" w:eastAsia="黑体" w:hAnsi="Times New Roman" w:cs="Times New Roman"/>
        </w:rPr>
        <w:t>1</w:t>
      </w:r>
      <w:r w:rsidR="003624C8" w:rsidRPr="00D87DF7">
        <w:rPr>
          <w:rFonts w:ascii="Times New Roman" w:eastAsia="黑体" w:hAnsi="Times New Roman" w:cs="Times New Roman"/>
        </w:rPr>
        <w:ptab w:relativeTo="margin" w:alignment="center" w:leader="none"/>
      </w:r>
      <w:r w:rsidR="003624C8" w:rsidRPr="00D87DF7">
        <w:rPr>
          <w:rFonts w:ascii="Times New Roman" w:eastAsia="黑体" w:hAnsi="Times New Roman" w:cs="Times New Roman"/>
        </w:rPr>
        <w:t>CULS</w:t>
      </w:r>
      <w:r w:rsidR="003624C8" w:rsidRPr="00D87DF7">
        <w:rPr>
          <w:rFonts w:ascii="Times New Roman" w:eastAsia="黑体" w:hAnsi="Times New Roman" w:cs="Times New Roman"/>
        </w:rPr>
        <w:t>调查个人样本量（</w:t>
      </w:r>
      <w:r w:rsidR="003624C8" w:rsidRPr="00D87DF7">
        <w:rPr>
          <w:rFonts w:ascii="Times New Roman" w:eastAsia="黑体" w:hAnsi="Times New Roman" w:cs="Times New Roman"/>
        </w:rPr>
        <w:t>2001-2023</w:t>
      </w:r>
      <w:r w:rsidR="003624C8" w:rsidRPr="00D87DF7">
        <w:rPr>
          <w:rFonts w:ascii="Times New Roman" w:eastAsia="黑体" w:hAnsi="Times New Roman" w:cs="Times New Roman"/>
        </w:rPr>
        <w:t>）</w:t>
      </w:r>
    </w:p>
    <w:tbl>
      <w:tblPr>
        <w:tblW w:w="5000"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834"/>
        <w:gridCol w:w="1338"/>
        <w:gridCol w:w="1338"/>
        <w:gridCol w:w="1338"/>
        <w:gridCol w:w="1338"/>
        <w:gridCol w:w="1336"/>
      </w:tblGrid>
      <w:tr w:rsidR="003624C8" w:rsidRPr="00D87DF7" w14:paraId="20B8B1CE" w14:textId="77777777" w:rsidTr="008E4312">
        <w:trPr>
          <w:trHeight w:val="252"/>
        </w:trPr>
        <w:tc>
          <w:tcPr>
            <w:tcW w:w="1076" w:type="pct"/>
            <w:tcBorders>
              <w:top w:val="double" w:sz="4" w:space="0" w:color="auto"/>
              <w:bottom w:val="single" w:sz="4" w:space="0" w:color="auto"/>
            </w:tcBorders>
            <w:shd w:val="clear" w:color="auto" w:fill="auto"/>
            <w:tcMar>
              <w:top w:w="15" w:type="dxa"/>
              <w:left w:w="108" w:type="dxa"/>
              <w:bottom w:w="0" w:type="dxa"/>
              <w:right w:w="108" w:type="dxa"/>
            </w:tcMar>
            <w:hideMark/>
          </w:tcPr>
          <w:p w14:paraId="2732B0EA"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p>
        </w:tc>
        <w:tc>
          <w:tcPr>
            <w:tcW w:w="785" w:type="pct"/>
            <w:tcBorders>
              <w:top w:val="double" w:sz="4" w:space="0" w:color="auto"/>
              <w:bottom w:val="single" w:sz="4" w:space="0" w:color="auto"/>
            </w:tcBorders>
            <w:shd w:val="clear" w:color="auto" w:fill="auto"/>
            <w:tcMar>
              <w:top w:w="15" w:type="dxa"/>
              <w:left w:w="108" w:type="dxa"/>
              <w:bottom w:w="0" w:type="dxa"/>
              <w:right w:w="108" w:type="dxa"/>
            </w:tcMar>
            <w:vAlign w:val="center"/>
            <w:hideMark/>
          </w:tcPr>
          <w:p w14:paraId="5EB9D11B"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2001</w:t>
            </w:r>
          </w:p>
        </w:tc>
        <w:tc>
          <w:tcPr>
            <w:tcW w:w="785" w:type="pct"/>
            <w:tcBorders>
              <w:top w:val="double" w:sz="4" w:space="0" w:color="auto"/>
              <w:bottom w:val="single" w:sz="4" w:space="0" w:color="auto"/>
            </w:tcBorders>
            <w:shd w:val="clear" w:color="auto" w:fill="auto"/>
            <w:tcMar>
              <w:top w:w="15" w:type="dxa"/>
              <w:left w:w="108" w:type="dxa"/>
              <w:bottom w:w="0" w:type="dxa"/>
              <w:right w:w="108" w:type="dxa"/>
            </w:tcMar>
            <w:vAlign w:val="center"/>
            <w:hideMark/>
          </w:tcPr>
          <w:p w14:paraId="1997D952"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2005</w:t>
            </w:r>
          </w:p>
        </w:tc>
        <w:tc>
          <w:tcPr>
            <w:tcW w:w="785" w:type="pct"/>
            <w:tcBorders>
              <w:top w:val="double" w:sz="4" w:space="0" w:color="auto"/>
              <w:bottom w:val="single" w:sz="4" w:space="0" w:color="auto"/>
            </w:tcBorders>
            <w:shd w:val="clear" w:color="auto" w:fill="auto"/>
            <w:tcMar>
              <w:top w:w="15" w:type="dxa"/>
              <w:left w:w="108" w:type="dxa"/>
              <w:bottom w:w="0" w:type="dxa"/>
              <w:right w:w="108" w:type="dxa"/>
            </w:tcMar>
            <w:vAlign w:val="center"/>
            <w:hideMark/>
          </w:tcPr>
          <w:p w14:paraId="7178D077"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2010</w:t>
            </w:r>
          </w:p>
        </w:tc>
        <w:tc>
          <w:tcPr>
            <w:tcW w:w="785" w:type="pct"/>
            <w:tcBorders>
              <w:top w:val="double" w:sz="4" w:space="0" w:color="auto"/>
              <w:bottom w:val="single" w:sz="4" w:space="0" w:color="auto"/>
            </w:tcBorders>
            <w:shd w:val="clear" w:color="auto" w:fill="auto"/>
            <w:tcMar>
              <w:top w:w="15" w:type="dxa"/>
              <w:left w:w="108" w:type="dxa"/>
              <w:bottom w:w="0" w:type="dxa"/>
              <w:right w:w="108" w:type="dxa"/>
            </w:tcMar>
            <w:vAlign w:val="center"/>
            <w:hideMark/>
          </w:tcPr>
          <w:p w14:paraId="42E24F7B"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2016</w:t>
            </w:r>
          </w:p>
        </w:tc>
        <w:tc>
          <w:tcPr>
            <w:tcW w:w="784" w:type="pct"/>
            <w:tcBorders>
              <w:top w:val="double" w:sz="4" w:space="0" w:color="auto"/>
              <w:bottom w:val="single" w:sz="4" w:space="0" w:color="auto"/>
            </w:tcBorders>
            <w:shd w:val="clear" w:color="auto" w:fill="auto"/>
            <w:tcMar>
              <w:top w:w="15" w:type="dxa"/>
              <w:left w:w="108" w:type="dxa"/>
              <w:bottom w:w="0" w:type="dxa"/>
              <w:right w:w="108" w:type="dxa"/>
            </w:tcMar>
            <w:vAlign w:val="center"/>
            <w:hideMark/>
          </w:tcPr>
          <w:p w14:paraId="7F0FEB09"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2023</w:t>
            </w:r>
          </w:p>
        </w:tc>
      </w:tr>
      <w:tr w:rsidR="003624C8" w:rsidRPr="00D87DF7" w14:paraId="053B087D" w14:textId="77777777" w:rsidTr="008E4312">
        <w:trPr>
          <w:trHeight w:val="252"/>
        </w:trPr>
        <w:tc>
          <w:tcPr>
            <w:tcW w:w="1076" w:type="pct"/>
            <w:tcBorders>
              <w:top w:val="single" w:sz="4" w:space="0" w:color="auto"/>
            </w:tcBorders>
            <w:shd w:val="clear" w:color="auto" w:fill="auto"/>
            <w:tcMar>
              <w:top w:w="15" w:type="dxa"/>
              <w:left w:w="108" w:type="dxa"/>
              <w:bottom w:w="0" w:type="dxa"/>
              <w:right w:w="108" w:type="dxa"/>
            </w:tcMar>
            <w:vAlign w:val="center"/>
            <w:hideMark/>
          </w:tcPr>
          <w:p w14:paraId="6889F749"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上海</w:t>
            </w:r>
          </w:p>
        </w:tc>
        <w:tc>
          <w:tcPr>
            <w:tcW w:w="785" w:type="pct"/>
            <w:tcBorders>
              <w:top w:val="single" w:sz="4" w:space="0" w:color="auto"/>
            </w:tcBorders>
            <w:shd w:val="clear" w:color="auto" w:fill="auto"/>
            <w:tcMar>
              <w:top w:w="15" w:type="dxa"/>
              <w:left w:w="108" w:type="dxa"/>
              <w:bottom w:w="0" w:type="dxa"/>
              <w:right w:w="108" w:type="dxa"/>
            </w:tcMar>
            <w:vAlign w:val="center"/>
            <w:hideMark/>
          </w:tcPr>
          <w:p w14:paraId="0FE0A85A"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2350</w:t>
            </w:r>
          </w:p>
        </w:tc>
        <w:tc>
          <w:tcPr>
            <w:tcW w:w="785" w:type="pct"/>
            <w:tcBorders>
              <w:top w:val="single" w:sz="4" w:space="0" w:color="auto"/>
            </w:tcBorders>
            <w:shd w:val="clear" w:color="auto" w:fill="auto"/>
            <w:tcMar>
              <w:top w:w="15" w:type="dxa"/>
              <w:left w:w="108" w:type="dxa"/>
              <w:bottom w:w="0" w:type="dxa"/>
              <w:right w:w="108" w:type="dxa"/>
            </w:tcMar>
            <w:vAlign w:val="center"/>
            <w:hideMark/>
          </w:tcPr>
          <w:p w14:paraId="38A74FB3"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2434</w:t>
            </w:r>
          </w:p>
        </w:tc>
        <w:tc>
          <w:tcPr>
            <w:tcW w:w="785" w:type="pct"/>
            <w:tcBorders>
              <w:top w:val="single" w:sz="4" w:space="0" w:color="auto"/>
            </w:tcBorders>
            <w:shd w:val="clear" w:color="auto" w:fill="auto"/>
            <w:tcMar>
              <w:top w:w="15" w:type="dxa"/>
              <w:left w:w="108" w:type="dxa"/>
              <w:bottom w:w="0" w:type="dxa"/>
              <w:right w:w="108" w:type="dxa"/>
            </w:tcMar>
            <w:vAlign w:val="center"/>
            <w:hideMark/>
          </w:tcPr>
          <w:p w14:paraId="05A9590D"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3250</w:t>
            </w:r>
          </w:p>
        </w:tc>
        <w:tc>
          <w:tcPr>
            <w:tcW w:w="785" w:type="pct"/>
            <w:tcBorders>
              <w:top w:val="single" w:sz="4" w:space="0" w:color="auto"/>
            </w:tcBorders>
            <w:shd w:val="clear" w:color="auto" w:fill="auto"/>
            <w:tcMar>
              <w:top w:w="15" w:type="dxa"/>
              <w:left w:w="108" w:type="dxa"/>
              <w:bottom w:w="0" w:type="dxa"/>
              <w:right w:w="108" w:type="dxa"/>
            </w:tcMar>
            <w:vAlign w:val="center"/>
            <w:hideMark/>
          </w:tcPr>
          <w:p w14:paraId="4CCA0517"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3607</w:t>
            </w:r>
          </w:p>
        </w:tc>
        <w:tc>
          <w:tcPr>
            <w:tcW w:w="784" w:type="pct"/>
            <w:tcBorders>
              <w:top w:val="single" w:sz="4" w:space="0" w:color="auto"/>
            </w:tcBorders>
            <w:shd w:val="clear" w:color="auto" w:fill="auto"/>
            <w:tcMar>
              <w:top w:w="15" w:type="dxa"/>
              <w:left w:w="108" w:type="dxa"/>
              <w:bottom w:w="0" w:type="dxa"/>
              <w:right w:w="108" w:type="dxa"/>
            </w:tcMar>
            <w:vAlign w:val="center"/>
            <w:hideMark/>
          </w:tcPr>
          <w:p w14:paraId="7D321420"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3393</w:t>
            </w:r>
          </w:p>
        </w:tc>
      </w:tr>
      <w:tr w:rsidR="003624C8" w:rsidRPr="00D87DF7" w14:paraId="1EBF737D" w14:textId="77777777" w:rsidTr="008E4312">
        <w:trPr>
          <w:trHeight w:val="252"/>
        </w:trPr>
        <w:tc>
          <w:tcPr>
            <w:tcW w:w="1076" w:type="pct"/>
            <w:shd w:val="clear" w:color="auto" w:fill="auto"/>
            <w:tcMar>
              <w:top w:w="15" w:type="dxa"/>
              <w:left w:w="108" w:type="dxa"/>
              <w:bottom w:w="0" w:type="dxa"/>
              <w:right w:w="108" w:type="dxa"/>
            </w:tcMar>
            <w:vAlign w:val="center"/>
            <w:hideMark/>
          </w:tcPr>
          <w:p w14:paraId="44C15670"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武汉</w:t>
            </w:r>
          </w:p>
        </w:tc>
        <w:tc>
          <w:tcPr>
            <w:tcW w:w="785" w:type="pct"/>
            <w:shd w:val="clear" w:color="auto" w:fill="auto"/>
            <w:tcMar>
              <w:top w:w="15" w:type="dxa"/>
              <w:left w:w="108" w:type="dxa"/>
              <w:bottom w:w="0" w:type="dxa"/>
              <w:right w:w="108" w:type="dxa"/>
            </w:tcMar>
            <w:vAlign w:val="center"/>
            <w:hideMark/>
          </w:tcPr>
          <w:p w14:paraId="481DD4EA"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2318</w:t>
            </w:r>
          </w:p>
        </w:tc>
        <w:tc>
          <w:tcPr>
            <w:tcW w:w="785" w:type="pct"/>
            <w:shd w:val="clear" w:color="auto" w:fill="auto"/>
            <w:tcMar>
              <w:top w:w="15" w:type="dxa"/>
              <w:left w:w="108" w:type="dxa"/>
              <w:bottom w:w="0" w:type="dxa"/>
              <w:right w:w="108" w:type="dxa"/>
            </w:tcMar>
            <w:vAlign w:val="center"/>
            <w:hideMark/>
          </w:tcPr>
          <w:p w14:paraId="3B7DE0C3"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2874</w:t>
            </w:r>
          </w:p>
        </w:tc>
        <w:tc>
          <w:tcPr>
            <w:tcW w:w="785" w:type="pct"/>
            <w:shd w:val="clear" w:color="auto" w:fill="auto"/>
            <w:tcMar>
              <w:top w:w="15" w:type="dxa"/>
              <w:left w:w="108" w:type="dxa"/>
              <w:bottom w:w="0" w:type="dxa"/>
              <w:right w:w="108" w:type="dxa"/>
            </w:tcMar>
            <w:vAlign w:val="center"/>
            <w:hideMark/>
          </w:tcPr>
          <w:p w14:paraId="672464D1"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3651</w:t>
            </w:r>
          </w:p>
        </w:tc>
        <w:tc>
          <w:tcPr>
            <w:tcW w:w="785" w:type="pct"/>
            <w:shd w:val="clear" w:color="auto" w:fill="auto"/>
            <w:tcMar>
              <w:top w:w="15" w:type="dxa"/>
              <w:left w:w="108" w:type="dxa"/>
              <w:bottom w:w="0" w:type="dxa"/>
              <w:right w:w="108" w:type="dxa"/>
            </w:tcMar>
            <w:vAlign w:val="center"/>
            <w:hideMark/>
          </w:tcPr>
          <w:p w14:paraId="7A3C86CE"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3261</w:t>
            </w:r>
          </w:p>
        </w:tc>
        <w:tc>
          <w:tcPr>
            <w:tcW w:w="784" w:type="pct"/>
            <w:shd w:val="clear" w:color="auto" w:fill="auto"/>
            <w:tcMar>
              <w:top w:w="15" w:type="dxa"/>
              <w:left w:w="108" w:type="dxa"/>
              <w:bottom w:w="0" w:type="dxa"/>
              <w:right w:w="108" w:type="dxa"/>
            </w:tcMar>
            <w:vAlign w:val="center"/>
            <w:hideMark/>
          </w:tcPr>
          <w:p w14:paraId="7F0C87B7"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2858</w:t>
            </w:r>
          </w:p>
        </w:tc>
      </w:tr>
      <w:tr w:rsidR="003624C8" w:rsidRPr="00D87DF7" w14:paraId="67073C6C" w14:textId="77777777" w:rsidTr="008E4312">
        <w:trPr>
          <w:trHeight w:val="252"/>
        </w:trPr>
        <w:tc>
          <w:tcPr>
            <w:tcW w:w="1076" w:type="pct"/>
            <w:shd w:val="clear" w:color="auto" w:fill="auto"/>
            <w:tcMar>
              <w:top w:w="15" w:type="dxa"/>
              <w:left w:w="108" w:type="dxa"/>
              <w:bottom w:w="0" w:type="dxa"/>
              <w:right w:w="108" w:type="dxa"/>
            </w:tcMar>
            <w:vAlign w:val="center"/>
            <w:hideMark/>
          </w:tcPr>
          <w:p w14:paraId="31BE4D90"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沈阳</w:t>
            </w:r>
          </w:p>
        </w:tc>
        <w:tc>
          <w:tcPr>
            <w:tcW w:w="785" w:type="pct"/>
            <w:shd w:val="clear" w:color="auto" w:fill="auto"/>
            <w:tcMar>
              <w:top w:w="15" w:type="dxa"/>
              <w:left w:w="108" w:type="dxa"/>
              <w:bottom w:w="0" w:type="dxa"/>
              <w:right w:w="108" w:type="dxa"/>
            </w:tcMar>
            <w:vAlign w:val="center"/>
            <w:hideMark/>
          </w:tcPr>
          <w:p w14:paraId="6CB26E44"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2130</w:t>
            </w:r>
          </w:p>
        </w:tc>
        <w:tc>
          <w:tcPr>
            <w:tcW w:w="785" w:type="pct"/>
            <w:shd w:val="clear" w:color="auto" w:fill="auto"/>
            <w:tcMar>
              <w:top w:w="15" w:type="dxa"/>
              <w:left w:w="108" w:type="dxa"/>
              <w:bottom w:w="0" w:type="dxa"/>
              <w:right w:w="108" w:type="dxa"/>
            </w:tcMar>
            <w:vAlign w:val="center"/>
            <w:hideMark/>
          </w:tcPr>
          <w:p w14:paraId="143D288F"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2361</w:t>
            </w:r>
          </w:p>
        </w:tc>
        <w:tc>
          <w:tcPr>
            <w:tcW w:w="785" w:type="pct"/>
            <w:shd w:val="clear" w:color="auto" w:fill="auto"/>
            <w:tcMar>
              <w:top w:w="15" w:type="dxa"/>
              <w:left w:w="108" w:type="dxa"/>
              <w:bottom w:w="0" w:type="dxa"/>
              <w:right w:w="108" w:type="dxa"/>
            </w:tcMar>
            <w:vAlign w:val="center"/>
            <w:hideMark/>
          </w:tcPr>
          <w:p w14:paraId="0949A130"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3080</w:t>
            </w:r>
          </w:p>
        </w:tc>
        <w:tc>
          <w:tcPr>
            <w:tcW w:w="785" w:type="pct"/>
            <w:shd w:val="clear" w:color="auto" w:fill="auto"/>
            <w:tcMar>
              <w:top w:w="15" w:type="dxa"/>
              <w:left w:w="108" w:type="dxa"/>
              <w:bottom w:w="0" w:type="dxa"/>
              <w:right w:w="108" w:type="dxa"/>
            </w:tcMar>
            <w:vAlign w:val="center"/>
            <w:hideMark/>
          </w:tcPr>
          <w:p w14:paraId="68B95A7E"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2747</w:t>
            </w:r>
          </w:p>
        </w:tc>
        <w:tc>
          <w:tcPr>
            <w:tcW w:w="784" w:type="pct"/>
            <w:shd w:val="clear" w:color="auto" w:fill="auto"/>
            <w:tcMar>
              <w:top w:w="15" w:type="dxa"/>
              <w:left w:w="108" w:type="dxa"/>
              <w:bottom w:w="0" w:type="dxa"/>
              <w:right w:w="108" w:type="dxa"/>
            </w:tcMar>
            <w:vAlign w:val="center"/>
            <w:hideMark/>
          </w:tcPr>
          <w:p w14:paraId="29D18C7C"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2867</w:t>
            </w:r>
          </w:p>
        </w:tc>
      </w:tr>
      <w:tr w:rsidR="003624C8" w:rsidRPr="00D87DF7" w14:paraId="1FE0D4A7" w14:textId="77777777" w:rsidTr="008E4312">
        <w:trPr>
          <w:trHeight w:val="252"/>
        </w:trPr>
        <w:tc>
          <w:tcPr>
            <w:tcW w:w="1076" w:type="pct"/>
            <w:shd w:val="clear" w:color="auto" w:fill="auto"/>
            <w:tcMar>
              <w:top w:w="15" w:type="dxa"/>
              <w:left w:w="108" w:type="dxa"/>
              <w:bottom w:w="0" w:type="dxa"/>
              <w:right w:w="108" w:type="dxa"/>
            </w:tcMar>
            <w:vAlign w:val="center"/>
            <w:hideMark/>
          </w:tcPr>
          <w:p w14:paraId="1BA5F119"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福州</w:t>
            </w:r>
          </w:p>
        </w:tc>
        <w:tc>
          <w:tcPr>
            <w:tcW w:w="785" w:type="pct"/>
            <w:shd w:val="clear" w:color="auto" w:fill="auto"/>
            <w:tcMar>
              <w:top w:w="15" w:type="dxa"/>
              <w:left w:w="108" w:type="dxa"/>
              <w:bottom w:w="0" w:type="dxa"/>
              <w:right w:w="108" w:type="dxa"/>
            </w:tcMar>
            <w:vAlign w:val="center"/>
            <w:hideMark/>
          </w:tcPr>
          <w:p w14:paraId="481F1B35"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2132</w:t>
            </w:r>
          </w:p>
        </w:tc>
        <w:tc>
          <w:tcPr>
            <w:tcW w:w="785" w:type="pct"/>
            <w:shd w:val="clear" w:color="auto" w:fill="auto"/>
            <w:tcMar>
              <w:top w:w="15" w:type="dxa"/>
              <w:left w:w="108" w:type="dxa"/>
              <w:bottom w:w="0" w:type="dxa"/>
              <w:right w:w="108" w:type="dxa"/>
            </w:tcMar>
            <w:vAlign w:val="center"/>
            <w:hideMark/>
          </w:tcPr>
          <w:p w14:paraId="6C6392E6"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2718</w:t>
            </w:r>
          </w:p>
        </w:tc>
        <w:tc>
          <w:tcPr>
            <w:tcW w:w="785" w:type="pct"/>
            <w:shd w:val="clear" w:color="auto" w:fill="auto"/>
            <w:tcMar>
              <w:top w:w="15" w:type="dxa"/>
              <w:left w:w="108" w:type="dxa"/>
              <w:bottom w:w="0" w:type="dxa"/>
              <w:right w:w="108" w:type="dxa"/>
            </w:tcMar>
            <w:vAlign w:val="center"/>
            <w:hideMark/>
          </w:tcPr>
          <w:p w14:paraId="430768CE"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3283</w:t>
            </w:r>
          </w:p>
        </w:tc>
        <w:tc>
          <w:tcPr>
            <w:tcW w:w="785" w:type="pct"/>
            <w:shd w:val="clear" w:color="auto" w:fill="auto"/>
            <w:tcMar>
              <w:top w:w="15" w:type="dxa"/>
              <w:left w:w="108" w:type="dxa"/>
              <w:bottom w:w="0" w:type="dxa"/>
              <w:right w:w="108" w:type="dxa"/>
            </w:tcMar>
            <w:vAlign w:val="center"/>
            <w:hideMark/>
          </w:tcPr>
          <w:p w14:paraId="0E4C8C5E"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2989</w:t>
            </w:r>
          </w:p>
        </w:tc>
        <w:tc>
          <w:tcPr>
            <w:tcW w:w="784" w:type="pct"/>
            <w:shd w:val="clear" w:color="auto" w:fill="auto"/>
            <w:tcMar>
              <w:top w:w="15" w:type="dxa"/>
              <w:left w:w="108" w:type="dxa"/>
              <w:bottom w:w="0" w:type="dxa"/>
              <w:right w:w="108" w:type="dxa"/>
            </w:tcMar>
            <w:vAlign w:val="center"/>
            <w:hideMark/>
          </w:tcPr>
          <w:p w14:paraId="29B1AA59"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3332</w:t>
            </w:r>
          </w:p>
        </w:tc>
      </w:tr>
      <w:tr w:rsidR="003624C8" w:rsidRPr="00D87DF7" w14:paraId="7DFF7B62" w14:textId="77777777" w:rsidTr="008E4312">
        <w:trPr>
          <w:trHeight w:val="252"/>
        </w:trPr>
        <w:tc>
          <w:tcPr>
            <w:tcW w:w="1076" w:type="pct"/>
            <w:shd w:val="clear" w:color="auto" w:fill="auto"/>
            <w:tcMar>
              <w:top w:w="15" w:type="dxa"/>
              <w:left w:w="108" w:type="dxa"/>
              <w:bottom w:w="0" w:type="dxa"/>
              <w:right w:w="108" w:type="dxa"/>
            </w:tcMar>
            <w:vAlign w:val="center"/>
            <w:hideMark/>
          </w:tcPr>
          <w:p w14:paraId="0F4AC69D"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西安</w:t>
            </w:r>
          </w:p>
        </w:tc>
        <w:tc>
          <w:tcPr>
            <w:tcW w:w="785" w:type="pct"/>
            <w:shd w:val="clear" w:color="auto" w:fill="auto"/>
            <w:tcMar>
              <w:top w:w="15" w:type="dxa"/>
              <w:left w:w="108" w:type="dxa"/>
              <w:bottom w:w="0" w:type="dxa"/>
              <w:right w:w="108" w:type="dxa"/>
            </w:tcMar>
            <w:vAlign w:val="center"/>
            <w:hideMark/>
          </w:tcPr>
          <w:p w14:paraId="42B23480"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2177</w:t>
            </w:r>
          </w:p>
        </w:tc>
        <w:tc>
          <w:tcPr>
            <w:tcW w:w="785" w:type="pct"/>
            <w:shd w:val="clear" w:color="auto" w:fill="auto"/>
            <w:tcMar>
              <w:top w:w="15" w:type="dxa"/>
              <w:left w:w="108" w:type="dxa"/>
              <w:bottom w:w="0" w:type="dxa"/>
              <w:right w:w="108" w:type="dxa"/>
            </w:tcMar>
            <w:vAlign w:val="center"/>
            <w:hideMark/>
          </w:tcPr>
          <w:p w14:paraId="4994E692"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2676</w:t>
            </w:r>
          </w:p>
        </w:tc>
        <w:tc>
          <w:tcPr>
            <w:tcW w:w="785" w:type="pct"/>
            <w:shd w:val="clear" w:color="auto" w:fill="auto"/>
            <w:tcMar>
              <w:top w:w="15" w:type="dxa"/>
              <w:left w:w="108" w:type="dxa"/>
              <w:bottom w:w="0" w:type="dxa"/>
              <w:right w:w="108" w:type="dxa"/>
            </w:tcMar>
            <w:vAlign w:val="center"/>
            <w:hideMark/>
          </w:tcPr>
          <w:p w14:paraId="705E413C"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3462</w:t>
            </w:r>
          </w:p>
        </w:tc>
        <w:tc>
          <w:tcPr>
            <w:tcW w:w="785" w:type="pct"/>
            <w:shd w:val="clear" w:color="auto" w:fill="auto"/>
            <w:tcMar>
              <w:top w:w="15" w:type="dxa"/>
              <w:left w:w="108" w:type="dxa"/>
              <w:bottom w:w="0" w:type="dxa"/>
              <w:right w:w="108" w:type="dxa"/>
            </w:tcMar>
            <w:vAlign w:val="center"/>
            <w:hideMark/>
          </w:tcPr>
          <w:p w14:paraId="6AF97E99"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2759</w:t>
            </w:r>
          </w:p>
        </w:tc>
        <w:tc>
          <w:tcPr>
            <w:tcW w:w="784" w:type="pct"/>
            <w:shd w:val="clear" w:color="auto" w:fill="auto"/>
            <w:tcMar>
              <w:top w:w="15" w:type="dxa"/>
              <w:left w:w="108" w:type="dxa"/>
              <w:bottom w:w="0" w:type="dxa"/>
              <w:right w:w="108" w:type="dxa"/>
            </w:tcMar>
            <w:vAlign w:val="center"/>
            <w:hideMark/>
          </w:tcPr>
          <w:p w14:paraId="007AB1B1"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3139</w:t>
            </w:r>
          </w:p>
        </w:tc>
      </w:tr>
      <w:tr w:rsidR="003624C8" w:rsidRPr="00D87DF7" w14:paraId="49333803" w14:textId="77777777" w:rsidTr="008E4312">
        <w:trPr>
          <w:trHeight w:val="252"/>
        </w:trPr>
        <w:tc>
          <w:tcPr>
            <w:tcW w:w="1076" w:type="pct"/>
            <w:shd w:val="clear" w:color="auto" w:fill="auto"/>
            <w:tcMar>
              <w:top w:w="15" w:type="dxa"/>
              <w:left w:w="108" w:type="dxa"/>
              <w:bottom w:w="0" w:type="dxa"/>
              <w:right w:w="108" w:type="dxa"/>
            </w:tcMar>
            <w:vAlign w:val="center"/>
            <w:hideMark/>
          </w:tcPr>
          <w:p w14:paraId="4D2D659F"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广州</w:t>
            </w:r>
          </w:p>
        </w:tc>
        <w:tc>
          <w:tcPr>
            <w:tcW w:w="785" w:type="pct"/>
            <w:shd w:val="clear" w:color="auto" w:fill="auto"/>
            <w:tcMar>
              <w:top w:w="15" w:type="dxa"/>
              <w:left w:w="108" w:type="dxa"/>
              <w:bottom w:w="0" w:type="dxa"/>
              <w:right w:w="108" w:type="dxa"/>
            </w:tcMar>
            <w:vAlign w:val="center"/>
            <w:hideMark/>
          </w:tcPr>
          <w:p w14:paraId="61A07647"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w:t>
            </w:r>
          </w:p>
        </w:tc>
        <w:tc>
          <w:tcPr>
            <w:tcW w:w="785" w:type="pct"/>
            <w:shd w:val="clear" w:color="auto" w:fill="auto"/>
            <w:tcMar>
              <w:top w:w="15" w:type="dxa"/>
              <w:left w:w="108" w:type="dxa"/>
              <w:bottom w:w="0" w:type="dxa"/>
              <w:right w:w="108" w:type="dxa"/>
            </w:tcMar>
            <w:vAlign w:val="center"/>
            <w:hideMark/>
          </w:tcPr>
          <w:p w14:paraId="63E662C0"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w:t>
            </w:r>
          </w:p>
        </w:tc>
        <w:tc>
          <w:tcPr>
            <w:tcW w:w="785" w:type="pct"/>
            <w:shd w:val="clear" w:color="auto" w:fill="auto"/>
            <w:tcMar>
              <w:top w:w="15" w:type="dxa"/>
              <w:left w:w="108" w:type="dxa"/>
              <w:bottom w:w="0" w:type="dxa"/>
              <w:right w:w="108" w:type="dxa"/>
            </w:tcMar>
            <w:vAlign w:val="center"/>
            <w:hideMark/>
          </w:tcPr>
          <w:p w14:paraId="18673B3D"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3703</w:t>
            </w:r>
          </w:p>
        </w:tc>
        <w:tc>
          <w:tcPr>
            <w:tcW w:w="785" w:type="pct"/>
            <w:shd w:val="clear" w:color="auto" w:fill="auto"/>
            <w:tcMar>
              <w:top w:w="15" w:type="dxa"/>
              <w:left w:w="108" w:type="dxa"/>
              <w:bottom w:w="0" w:type="dxa"/>
              <w:right w:w="108" w:type="dxa"/>
            </w:tcMar>
            <w:vAlign w:val="center"/>
            <w:hideMark/>
          </w:tcPr>
          <w:p w14:paraId="4B5864AF"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3490</w:t>
            </w:r>
          </w:p>
        </w:tc>
        <w:tc>
          <w:tcPr>
            <w:tcW w:w="784" w:type="pct"/>
            <w:shd w:val="clear" w:color="auto" w:fill="auto"/>
            <w:tcMar>
              <w:top w:w="15" w:type="dxa"/>
              <w:left w:w="108" w:type="dxa"/>
              <w:bottom w:w="0" w:type="dxa"/>
              <w:right w:w="108" w:type="dxa"/>
            </w:tcMar>
            <w:vAlign w:val="center"/>
            <w:hideMark/>
          </w:tcPr>
          <w:p w14:paraId="191B5908"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3567</w:t>
            </w:r>
          </w:p>
        </w:tc>
      </w:tr>
      <w:tr w:rsidR="003624C8" w:rsidRPr="00D87DF7" w14:paraId="5F02351B" w14:textId="77777777" w:rsidTr="008E4312">
        <w:trPr>
          <w:trHeight w:val="252"/>
        </w:trPr>
        <w:tc>
          <w:tcPr>
            <w:tcW w:w="1076" w:type="pct"/>
            <w:shd w:val="clear" w:color="auto" w:fill="auto"/>
            <w:tcMar>
              <w:top w:w="15" w:type="dxa"/>
              <w:left w:w="108" w:type="dxa"/>
              <w:bottom w:w="0" w:type="dxa"/>
              <w:right w:w="108" w:type="dxa"/>
            </w:tcMar>
            <w:vAlign w:val="center"/>
            <w:hideMark/>
          </w:tcPr>
          <w:p w14:paraId="4CF89618"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成都</w:t>
            </w:r>
          </w:p>
        </w:tc>
        <w:tc>
          <w:tcPr>
            <w:tcW w:w="785" w:type="pct"/>
            <w:shd w:val="clear" w:color="auto" w:fill="auto"/>
            <w:tcMar>
              <w:top w:w="15" w:type="dxa"/>
              <w:left w:w="108" w:type="dxa"/>
              <w:bottom w:w="0" w:type="dxa"/>
              <w:right w:w="108" w:type="dxa"/>
            </w:tcMar>
            <w:vAlign w:val="center"/>
            <w:hideMark/>
          </w:tcPr>
          <w:p w14:paraId="77A2E9BC"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w:t>
            </w:r>
          </w:p>
        </w:tc>
        <w:tc>
          <w:tcPr>
            <w:tcW w:w="785" w:type="pct"/>
            <w:shd w:val="clear" w:color="auto" w:fill="auto"/>
            <w:tcMar>
              <w:top w:w="15" w:type="dxa"/>
              <w:left w:w="108" w:type="dxa"/>
              <w:bottom w:w="0" w:type="dxa"/>
              <w:right w:w="108" w:type="dxa"/>
            </w:tcMar>
            <w:vAlign w:val="center"/>
            <w:hideMark/>
          </w:tcPr>
          <w:p w14:paraId="3FEDDB64"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w:t>
            </w:r>
          </w:p>
        </w:tc>
        <w:tc>
          <w:tcPr>
            <w:tcW w:w="785" w:type="pct"/>
            <w:shd w:val="clear" w:color="auto" w:fill="auto"/>
            <w:tcMar>
              <w:top w:w="15" w:type="dxa"/>
              <w:left w:w="108" w:type="dxa"/>
              <w:bottom w:w="0" w:type="dxa"/>
              <w:right w:w="108" w:type="dxa"/>
            </w:tcMar>
            <w:vAlign w:val="center"/>
            <w:hideMark/>
          </w:tcPr>
          <w:p w14:paraId="23065C2E"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w:t>
            </w:r>
          </w:p>
        </w:tc>
        <w:tc>
          <w:tcPr>
            <w:tcW w:w="785" w:type="pct"/>
            <w:shd w:val="clear" w:color="auto" w:fill="auto"/>
            <w:tcMar>
              <w:top w:w="15" w:type="dxa"/>
              <w:left w:w="108" w:type="dxa"/>
              <w:bottom w:w="0" w:type="dxa"/>
              <w:right w:w="108" w:type="dxa"/>
            </w:tcMar>
            <w:vAlign w:val="center"/>
            <w:hideMark/>
          </w:tcPr>
          <w:p w14:paraId="460B03D0"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w:t>
            </w:r>
          </w:p>
        </w:tc>
        <w:tc>
          <w:tcPr>
            <w:tcW w:w="784" w:type="pct"/>
            <w:shd w:val="clear" w:color="auto" w:fill="auto"/>
            <w:tcMar>
              <w:top w:w="15" w:type="dxa"/>
              <w:left w:w="108" w:type="dxa"/>
              <w:bottom w:w="0" w:type="dxa"/>
              <w:right w:w="108" w:type="dxa"/>
            </w:tcMar>
            <w:vAlign w:val="center"/>
            <w:hideMark/>
          </w:tcPr>
          <w:p w14:paraId="2F9E17C2"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3701</w:t>
            </w:r>
          </w:p>
        </w:tc>
      </w:tr>
      <w:tr w:rsidR="003624C8" w:rsidRPr="00D87DF7" w14:paraId="24924421" w14:textId="77777777" w:rsidTr="008E4312">
        <w:trPr>
          <w:trHeight w:val="252"/>
        </w:trPr>
        <w:tc>
          <w:tcPr>
            <w:tcW w:w="1076" w:type="pct"/>
            <w:shd w:val="clear" w:color="auto" w:fill="auto"/>
            <w:tcMar>
              <w:top w:w="15" w:type="dxa"/>
              <w:left w:w="108" w:type="dxa"/>
              <w:bottom w:w="0" w:type="dxa"/>
              <w:right w:w="108" w:type="dxa"/>
            </w:tcMar>
            <w:vAlign w:val="center"/>
            <w:hideMark/>
          </w:tcPr>
          <w:p w14:paraId="72BC3F85"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贵阳</w:t>
            </w:r>
          </w:p>
        </w:tc>
        <w:tc>
          <w:tcPr>
            <w:tcW w:w="785" w:type="pct"/>
            <w:shd w:val="clear" w:color="auto" w:fill="auto"/>
            <w:tcMar>
              <w:top w:w="15" w:type="dxa"/>
              <w:left w:w="108" w:type="dxa"/>
              <w:bottom w:w="0" w:type="dxa"/>
              <w:right w:w="108" w:type="dxa"/>
            </w:tcMar>
            <w:vAlign w:val="center"/>
            <w:hideMark/>
          </w:tcPr>
          <w:p w14:paraId="3ADDD50A"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w:t>
            </w:r>
          </w:p>
        </w:tc>
        <w:tc>
          <w:tcPr>
            <w:tcW w:w="785" w:type="pct"/>
            <w:shd w:val="clear" w:color="auto" w:fill="auto"/>
            <w:tcMar>
              <w:top w:w="15" w:type="dxa"/>
              <w:left w:w="108" w:type="dxa"/>
              <w:bottom w:w="0" w:type="dxa"/>
              <w:right w:w="108" w:type="dxa"/>
            </w:tcMar>
            <w:vAlign w:val="center"/>
            <w:hideMark/>
          </w:tcPr>
          <w:p w14:paraId="6B42C70F"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w:t>
            </w:r>
          </w:p>
        </w:tc>
        <w:tc>
          <w:tcPr>
            <w:tcW w:w="785" w:type="pct"/>
            <w:shd w:val="clear" w:color="auto" w:fill="auto"/>
            <w:tcMar>
              <w:top w:w="15" w:type="dxa"/>
              <w:left w:w="108" w:type="dxa"/>
              <w:bottom w:w="0" w:type="dxa"/>
              <w:right w:w="108" w:type="dxa"/>
            </w:tcMar>
            <w:vAlign w:val="center"/>
            <w:hideMark/>
          </w:tcPr>
          <w:p w14:paraId="7BDB6FE6"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w:t>
            </w:r>
          </w:p>
        </w:tc>
        <w:tc>
          <w:tcPr>
            <w:tcW w:w="785" w:type="pct"/>
            <w:shd w:val="clear" w:color="auto" w:fill="auto"/>
            <w:tcMar>
              <w:top w:w="15" w:type="dxa"/>
              <w:left w:w="108" w:type="dxa"/>
              <w:bottom w:w="0" w:type="dxa"/>
              <w:right w:w="108" w:type="dxa"/>
            </w:tcMar>
            <w:vAlign w:val="center"/>
            <w:hideMark/>
          </w:tcPr>
          <w:p w14:paraId="2C60C8A9"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w:t>
            </w:r>
          </w:p>
        </w:tc>
        <w:tc>
          <w:tcPr>
            <w:tcW w:w="784" w:type="pct"/>
            <w:shd w:val="clear" w:color="auto" w:fill="auto"/>
            <w:tcMar>
              <w:top w:w="15" w:type="dxa"/>
              <w:left w:w="108" w:type="dxa"/>
              <w:bottom w:w="0" w:type="dxa"/>
              <w:right w:w="108" w:type="dxa"/>
            </w:tcMar>
            <w:vAlign w:val="center"/>
            <w:hideMark/>
          </w:tcPr>
          <w:p w14:paraId="17FEC9D9"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3288</w:t>
            </w:r>
          </w:p>
        </w:tc>
      </w:tr>
      <w:tr w:rsidR="003624C8" w:rsidRPr="00D87DF7" w14:paraId="7B395E17" w14:textId="77777777" w:rsidTr="008E4312">
        <w:trPr>
          <w:trHeight w:val="252"/>
        </w:trPr>
        <w:tc>
          <w:tcPr>
            <w:tcW w:w="1076" w:type="pct"/>
            <w:tcBorders>
              <w:bottom w:val="double" w:sz="4" w:space="0" w:color="auto"/>
            </w:tcBorders>
            <w:shd w:val="clear" w:color="auto" w:fill="auto"/>
            <w:tcMar>
              <w:top w:w="15" w:type="dxa"/>
              <w:left w:w="108" w:type="dxa"/>
              <w:bottom w:w="0" w:type="dxa"/>
              <w:right w:w="108" w:type="dxa"/>
            </w:tcMar>
            <w:vAlign w:val="center"/>
            <w:hideMark/>
          </w:tcPr>
          <w:p w14:paraId="1A4C659B"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合计</w:t>
            </w:r>
          </w:p>
        </w:tc>
        <w:tc>
          <w:tcPr>
            <w:tcW w:w="785" w:type="pct"/>
            <w:tcBorders>
              <w:bottom w:val="double" w:sz="4" w:space="0" w:color="auto"/>
            </w:tcBorders>
            <w:shd w:val="clear" w:color="auto" w:fill="auto"/>
            <w:tcMar>
              <w:top w:w="15" w:type="dxa"/>
              <w:left w:w="108" w:type="dxa"/>
              <w:bottom w:w="0" w:type="dxa"/>
              <w:right w:w="108" w:type="dxa"/>
            </w:tcMar>
            <w:vAlign w:val="center"/>
            <w:hideMark/>
          </w:tcPr>
          <w:p w14:paraId="7FE2A6F3"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11107</w:t>
            </w:r>
          </w:p>
        </w:tc>
        <w:tc>
          <w:tcPr>
            <w:tcW w:w="785" w:type="pct"/>
            <w:tcBorders>
              <w:bottom w:val="double" w:sz="4" w:space="0" w:color="auto"/>
            </w:tcBorders>
            <w:shd w:val="clear" w:color="auto" w:fill="auto"/>
            <w:tcMar>
              <w:top w:w="15" w:type="dxa"/>
              <w:left w:w="108" w:type="dxa"/>
              <w:bottom w:w="0" w:type="dxa"/>
              <w:right w:w="108" w:type="dxa"/>
            </w:tcMar>
            <w:vAlign w:val="center"/>
            <w:hideMark/>
          </w:tcPr>
          <w:p w14:paraId="352BA899"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13063</w:t>
            </w:r>
          </w:p>
        </w:tc>
        <w:tc>
          <w:tcPr>
            <w:tcW w:w="785" w:type="pct"/>
            <w:tcBorders>
              <w:bottom w:val="double" w:sz="4" w:space="0" w:color="auto"/>
            </w:tcBorders>
            <w:shd w:val="clear" w:color="auto" w:fill="auto"/>
            <w:tcMar>
              <w:top w:w="15" w:type="dxa"/>
              <w:left w:w="108" w:type="dxa"/>
              <w:bottom w:w="0" w:type="dxa"/>
              <w:right w:w="108" w:type="dxa"/>
            </w:tcMar>
            <w:vAlign w:val="center"/>
            <w:hideMark/>
          </w:tcPr>
          <w:p w14:paraId="66EFB3D8"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20429</w:t>
            </w:r>
          </w:p>
        </w:tc>
        <w:tc>
          <w:tcPr>
            <w:tcW w:w="785" w:type="pct"/>
            <w:tcBorders>
              <w:bottom w:val="double" w:sz="4" w:space="0" w:color="auto"/>
            </w:tcBorders>
            <w:shd w:val="clear" w:color="auto" w:fill="auto"/>
            <w:tcMar>
              <w:top w:w="15" w:type="dxa"/>
              <w:left w:w="108" w:type="dxa"/>
              <w:bottom w:w="0" w:type="dxa"/>
              <w:right w:w="108" w:type="dxa"/>
            </w:tcMar>
            <w:vAlign w:val="center"/>
            <w:hideMark/>
          </w:tcPr>
          <w:p w14:paraId="14D36380"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18853</w:t>
            </w:r>
          </w:p>
        </w:tc>
        <w:tc>
          <w:tcPr>
            <w:tcW w:w="784" w:type="pct"/>
            <w:tcBorders>
              <w:bottom w:val="double" w:sz="4" w:space="0" w:color="auto"/>
            </w:tcBorders>
            <w:shd w:val="clear" w:color="auto" w:fill="auto"/>
            <w:tcMar>
              <w:top w:w="15" w:type="dxa"/>
              <w:left w:w="108" w:type="dxa"/>
              <w:bottom w:w="0" w:type="dxa"/>
              <w:right w:w="108" w:type="dxa"/>
            </w:tcMar>
            <w:vAlign w:val="center"/>
            <w:hideMark/>
          </w:tcPr>
          <w:p w14:paraId="0C9CECE9" w14:textId="77777777" w:rsidR="003624C8" w:rsidRPr="00D87DF7" w:rsidRDefault="003624C8" w:rsidP="008E4312">
            <w:pPr>
              <w:adjustRightInd w:val="0"/>
              <w:snapToGrid w:val="0"/>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26145</w:t>
            </w:r>
          </w:p>
        </w:tc>
      </w:tr>
    </w:tbl>
    <w:p w14:paraId="62DB8214" w14:textId="77777777" w:rsidR="003624C8" w:rsidRPr="00D87DF7" w:rsidRDefault="003624C8" w:rsidP="003624C8">
      <w:pPr>
        <w:spacing w:line="320" w:lineRule="exact"/>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资料来源：根据中国城市劳动力调查数据计算。</w:t>
      </w:r>
    </w:p>
    <w:p w14:paraId="1A1A1E7F" w14:textId="77777777" w:rsidR="003624C8" w:rsidRPr="00D87DF7" w:rsidRDefault="003624C8" w:rsidP="003624C8">
      <w:pPr>
        <w:spacing w:line="276" w:lineRule="auto"/>
        <w:ind w:firstLineChars="200" w:firstLine="420"/>
        <w:rPr>
          <w:rFonts w:ascii="Times New Roman" w:eastAsia="宋体" w:hAnsi="Times New Roman" w:cs="Times New Roman"/>
        </w:rPr>
      </w:pPr>
    </w:p>
    <w:p w14:paraId="7710B0D2" w14:textId="625C6132" w:rsidR="003624C8" w:rsidRPr="00D87DF7" w:rsidRDefault="00714B08" w:rsidP="003624C8">
      <w:pPr>
        <w:spacing w:line="276" w:lineRule="auto"/>
        <w:ind w:firstLineChars="200" w:firstLine="420"/>
        <w:jc w:val="left"/>
        <w:rPr>
          <w:rFonts w:ascii="Times New Roman" w:eastAsia="黑体" w:hAnsi="Times New Roman" w:cs="Times New Roman"/>
        </w:rPr>
      </w:pPr>
      <w:r w:rsidRPr="00D87DF7">
        <w:rPr>
          <w:rFonts w:ascii="Times New Roman" w:eastAsia="黑体" w:hAnsi="Times New Roman" w:cs="Times New Roman"/>
        </w:rPr>
        <w:t>附表</w:t>
      </w:r>
      <w:r w:rsidR="003624C8" w:rsidRPr="00D87DF7">
        <w:rPr>
          <w:rFonts w:ascii="Times New Roman" w:eastAsia="黑体" w:hAnsi="Times New Roman" w:cs="Times New Roman"/>
        </w:rPr>
        <w:t>2</w:t>
      </w:r>
      <w:r w:rsidR="003624C8" w:rsidRPr="00D87DF7">
        <w:rPr>
          <w:rFonts w:ascii="Times New Roman" w:eastAsia="黑体" w:hAnsi="Times New Roman" w:cs="Times New Roman"/>
        </w:rPr>
        <w:ptab w:relativeTo="margin" w:alignment="center" w:leader="none"/>
      </w:r>
      <w:r w:rsidR="003624C8" w:rsidRPr="00D87DF7">
        <w:rPr>
          <w:rFonts w:ascii="Times New Roman" w:eastAsia="黑体" w:hAnsi="Times New Roman" w:cs="Times New Roman"/>
        </w:rPr>
        <w:t xml:space="preserve"> Mincer</w:t>
      </w:r>
      <w:r w:rsidR="003624C8" w:rsidRPr="00D87DF7">
        <w:rPr>
          <w:rFonts w:ascii="Times New Roman" w:eastAsia="黑体" w:hAnsi="Times New Roman" w:cs="Times New Roman"/>
        </w:rPr>
        <w:t>方程教育和潜在经验估计系数</w:t>
      </w:r>
    </w:p>
    <w:tbl>
      <w:tblPr>
        <w:tblW w:w="5000" w:type="pct"/>
        <w:tblLook w:val="04A0" w:firstRow="1" w:lastRow="0" w:firstColumn="1" w:lastColumn="0" w:noHBand="0" w:noVBand="1"/>
      </w:tblPr>
      <w:tblGrid>
        <w:gridCol w:w="1616"/>
        <w:gridCol w:w="1306"/>
        <w:gridCol w:w="1306"/>
        <w:gridCol w:w="1432"/>
        <w:gridCol w:w="1432"/>
        <w:gridCol w:w="1430"/>
      </w:tblGrid>
      <w:tr w:rsidR="003624C8" w:rsidRPr="00D87DF7" w14:paraId="01870467" w14:textId="77777777" w:rsidTr="008E4312">
        <w:trPr>
          <w:trHeight w:val="260"/>
        </w:trPr>
        <w:tc>
          <w:tcPr>
            <w:tcW w:w="949" w:type="pct"/>
            <w:vMerge w:val="restart"/>
            <w:tcBorders>
              <w:top w:val="double" w:sz="4" w:space="0" w:color="auto"/>
              <w:left w:val="nil"/>
              <w:right w:val="nil"/>
            </w:tcBorders>
            <w:shd w:val="clear" w:color="auto" w:fill="auto"/>
            <w:noWrap/>
            <w:vAlign w:val="center"/>
            <w:hideMark/>
          </w:tcPr>
          <w:p w14:paraId="565C5B74"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变量</w:t>
            </w:r>
          </w:p>
        </w:tc>
        <w:tc>
          <w:tcPr>
            <w:tcW w:w="766" w:type="pct"/>
            <w:tcBorders>
              <w:top w:val="double" w:sz="4" w:space="0" w:color="auto"/>
              <w:left w:val="nil"/>
              <w:right w:val="nil"/>
            </w:tcBorders>
            <w:shd w:val="clear" w:color="auto" w:fill="auto"/>
            <w:noWrap/>
            <w:vAlign w:val="bottom"/>
            <w:hideMark/>
          </w:tcPr>
          <w:p w14:paraId="302D5206"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2001</w:t>
            </w:r>
          </w:p>
        </w:tc>
        <w:tc>
          <w:tcPr>
            <w:tcW w:w="766" w:type="pct"/>
            <w:tcBorders>
              <w:top w:val="double" w:sz="4" w:space="0" w:color="auto"/>
              <w:left w:val="nil"/>
              <w:right w:val="nil"/>
            </w:tcBorders>
            <w:shd w:val="clear" w:color="auto" w:fill="auto"/>
            <w:noWrap/>
            <w:vAlign w:val="bottom"/>
            <w:hideMark/>
          </w:tcPr>
          <w:p w14:paraId="55B084B3"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2005</w:t>
            </w:r>
          </w:p>
        </w:tc>
        <w:tc>
          <w:tcPr>
            <w:tcW w:w="840" w:type="pct"/>
            <w:tcBorders>
              <w:top w:val="double" w:sz="4" w:space="0" w:color="auto"/>
              <w:left w:val="nil"/>
              <w:right w:val="nil"/>
            </w:tcBorders>
            <w:shd w:val="clear" w:color="auto" w:fill="auto"/>
            <w:noWrap/>
            <w:vAlign w:val="bottom"/>
            <w:hideMark/>
          </w:tcPr>
          <w:p w14:paraId="6FDF9CAB"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2010</w:t>
            </w:r>
          </w:p>
        </w:tc>
        <w:tc>
          <w:tcPr>
            <w:tcW w:w="840" w:type="pct"/>
            <w:tcBorders>
              <w:top w:val="double" w:sz="4" w:space="0" w:color="auto"/>
              <w:left w:val="nil"/>
              <w:right w:val="nil"/>
            </w:tcBorders>
            <w:shd w:val="clear" w:color="auto" w:fill="auto"/>
            <w:noWrap/>
            <w:vAlign w:val="bottom"/>
            <w:hideMark/>
          </w:tcPr>
          <w:p w14:paraId="708A3D8F"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2016</w:t>
            </w:r>
          </w:p>
        </w:tc>
        <w:tc>
          <w:tcPr>
            <w:tcW w:w="839" w:type="pct"/>
            <w:tcBorders>
              <w:top w:val="double" w:sz="4" w:space="0" w:color="auto"/>
              <w:left w:val="nil"/>
              <w:right w:val="nil"/>
            </w:tcBorders>
            <w:shd w:val="clear" w:color="auto" w:fill="auto"/>
            <w:noWrap/>
            <w:vAlign w:val="bottom"/>
            <w:hideMark/>
          </w:tcPr>
          <w:p w14:paraId="02689775"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2023</w:t>
            </w:r>
          </w:p>
        </w:tc>
      </w:tr>
      <w:tr w:rsidR="003624C8" w:rsidRPr="00D87DF7" w14:paraId="46C61EA2" w14:textId="77777777" w:rsidTr="008E4312">
        <w:trPr>
          <w:trHeight w:val="260"/>
        </w:trPr>
        <w:tc>
          <w:tcPr>
            <w:tcW w:w="949" w:type="pct"/>
            <w:vMerge/>
            <w:tcBorders>
              <w:left w:val="nil"/>
              <w:bottom w:val="nil"/>
              <w:right w:val="nil"/>
            </w:tcBorders>
            <w:shd w:val="clear" w:color="auto" w:fill="auto"/>
            <w:noWrap/>
            <w:vAlign w:val="bottom"/>
            <w:hideMark/>
          </w:tcPr>
          <w:p w14:paraId="33C08CEF" w14:textId="77777777" w:rsidR="003624C8" w:rsidRPr="00D87DF7" w:rsidRDefault="003624C8" w:rsidP="008E4312">
            <w:pPr>
              <w:widowControl/>
              <w:jc w:val="left"/>
              <w:rPr>
                <w:rFonts w:ascii="Times New Roman" w:eastAsia="宋体" w:hAnsi="Times New Roman" w:cs="Times New Roman"/>
                <w:kern w:val="0"/>
                <w:sz w:val="18"/>
                <w:szCs w:val="18"/>
              </w:rPr>
            </w:pPr>
          </w:p>
        </w:tc>
        <w:tc>
          <w:tcPr>
            <w:tcW w:w="766" w:type="pct"/>
            <w:tcBorders>
              <w:left w:val="nil"/>
              <w:bottom w:val="nil"/>
              <w:right w:val="nil"/>
            </w:tcBorders>
            <w:shd w:val="clear" w:color="auto" w:fill="auto"/>
            <w:noWrap/>
            <w:vAlign w:val="bottom"/>
            <w:hideMark/>
          </w:tcPr>
          <w:p w14:paraId="7CEB690F"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(1)</w:t>
            </w:r>
          </w:p>
        </w:tc>
        <w:tc>
          <w:tcPr>
            <w:tcW w:w="766" w:type="pct"/>
            <w:tcBorders>
              <w:left w:val="nil"/>
              <w:bottom w:val="nil"/>
              <w:right w:val="nil"/>
            </w:tcBorders>
            <w:shd w:val="clear" w:color="auto" w:fill="auto"/>
            <w:noWrap/>
            <w:vAlign w:val="bottom"/>
            <w:hideMark/>
          </w:tcPr>
          <w:p w14:paraId="6E2A5301"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(2)</w:t>
            </w:r>
          </w:p>
        </w:tc>
        <w:tc>
          <w:tcPr>
            <w:tcW w:w="840" w:type="pct"/>
            <w:tcBorders>
              <w:left w:val="nil"/>
              <w:bottom w:val="nil"/>
              <w:right w:val="nil"/>
            </w:tcBorders>
            <w:shd w:val="clear" w:color="auto" w:fill="auto"/>
            <w:noWrap/>
            <w:vAlign w:val="bottom"/>
            <w:hideMark/>
          </w:tcPr>
          <w:p w14:paraId="68BF3AD5"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(3)</w:t>
            </w:r>
          </w:p>
        </w:tc>
        <w:tc>
          <w:tcPr>
            <w:tcW w:w="840" w:type="pct"/>
            <w:tcBorders>
              <w:left w:val="nil"/>
              <w:bottom w:val="nil"/>
              <w:right w:val="nil"/>
            </w:tcBorders>
            <w:shd w:val="clear" w:color="auto" w:fill="auto"/>
            <w:noWrap/>
            <w:vAlign w:val="bottom"/>
            <w:hideMark/>
          </w:tcPr>
          <w:p w14:paraId="0B40E5C2"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(4)</w:t>
            </w:r>
          </w:p>
        </w:tc>
        <w:tc>
          <w:tcPr>
            <w:tcW w:w="839" w:type="pct"/>
            <w:tcBorders>
              <w:left w:val="nil"/>
              <w:bottom w:val="nil"/>
              <w:right w:val="nil"/>
            </w:tcBorders>
            <w:shd w:val="clear" w:color="auto" w:fill="auto"/>
            <w:noWrap/>
            <w:vAlign w:val="bottom"/>
            <w:hideMark/>
          </w:tcPr>
          <w:p w14:paraId="53BAF7ED"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(5)</w:t>
            </w:r>
          </w:p>
        </w:tc>
      </w:tr>
      <w:tr w:rsidR="003624C8" w:rsidRPr="00D87DF7" w14:paraId="2FBEC101" w14:textId="77777777" w:rsidTr="008E4312">
        <w:trPr>
          <w:trHeight w:val="260"/>
        </w:trPr>
        <w:tc>
          <w:tcPr>
            <w:tcW w:w="5000" w:type="pct"/>
            <w:gridSpan w:val="6"/>
            <w:tcBorders>
              <w:top w:val="single" w:sz="4" w:space="0" w:color="000000"/>
              <w:left w:val="nil"/>
              <w:bottom w:val="nil"/>
              <w:right w:val="nil"/>
            </w:tcBorders>
            <w:shd w:val="clear" w:color="auto" w:fill="auto"/>
            <w:noWrap/>
            <w:vAlign w:val="bottom"/>
            <w:hideMark/>
          </w:tcPr>
          <w:p w14:paraId="3991F708" w14:textId="77777777" w:rsidR="003624C8" w:rsidRPr="00D87DF7" w:rsidRDefault="003624C8" w:rsidP="008E4312">
            <w:pPr>
              <w:widowControl/>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A</w:t>
            </w:r>
            <w:r w:rsidRPr="00D87DF7">
              <w:rPr>
                <w:rFonts w:ascii="Times New Roman" w:eastAsia="宋体" w:hAnsi="Times New Roman" w:cs="Times New Roman"/>
                <w:kern w:val="0"/>
                <w:sz w:val="18"/>
                <w:szCs w:val="18"/>
              </w:rPr>
              <w:t>：工薪劳动者样本</w:t>
            </w:r>
          </w:p>
        </w:tc>
      </w:tr>
      <w:tr w:rsidR="003624C8" w:rsidRPr="00D87DF7" w14:paraId="3737B612" w14:textId="77777777" w:rsidTr="008E4312">
        <w:trPr>
          <w:trHeight w:val="260"/>
        </w:trPr>
        <w:tc>
          <w:tcPr>
            <w:tcW w:w="949" w:type="pct"/>
            <w:tcBorders>
              <w:top w:val="nil"/>
              <w:left w:val="nil"/>
              <w:bottom w:val="nil"/>
              <w:right w:val="nil"/>
            </w:tcBorders>
            <w:shd w:val="clear" w:color="auto" w:fill="auto"/>
            <w:noWrap/>
            <w:vAlign w:val="bottom"/>
            <w:hideMark/>
          </w:tcPr>
          <w:p w14:paraId="43FF07B3"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受教育年限</w:t>
            </w:r>
          </w:p>
        </w:tc>
        <w:tc>
          <w:tcPr>
            <w:tcW w:w="766" w:type="pct"/>
            <w:tcBorders>
              <w:top w:val="nil"/>
              <w:left w:val="nil"/>
              <w:bottom w:val="nil"/>
              <w:right w:val="nil"/>
            </w:tcBorders>
            <w:shd w:val="clear" w:color="auto" w:fill="auto"/>
            <w:noWrap/>
            <w:vAlign w:val="bottom"/>
            <w:hideMark/>
          </w:tcPr>
          <w:p w14:paraId="29D72AAE"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0.0802***</w:t>
            </w:r>
          </w:p>
        </w:tc>
        <w:tc>
          <w:tcPr>
            <w:tcW w:w="766" w:type="pct"/>
            <w:tcBorders>
              <w:top w:val="nil"/>
              <w:left w:val="nil"/>
              <w:bottom w:val="nil"/>
              <w:right w:val="nil"/>
            </w:tcBorders>
            <w:shd w:val="clear" w:color="auto" w:fill="auto"/>
            <w:noWrap/>
            <w:vAlign w:val="bottom"/>
            <w:hideMark/>
          </w:tcPr>
          <w:p w14:paraId="3E8D2815"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0.0931***</w:t>
            </w:r>
          </w:p>
        </w:tc>
        <w:tc>
          <w:tcPr>
            <w:tcW w:w="840" w:type="pct"/>
            <w:tcBorders>
              <w:top w:val="nil"/>
              <w:left w:val="nil"/>
              <w:bottom w:val="nil"/>
              <w:right w:val="nil"/>
            </w:tcBorders>
            <w:shd w:val="clear" w:color="auto" w:fill="auto"/>
            <w:noWrap/>
            <w:vAlign w:val="bottom"/>
            <w:hideMark/>
          </w:tcPr>
          <w:p w14:paraId="4847836C"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0.103***</w:t>
            </w:r>
          </w:p>
        </w:tc>
        <w:tc>
          <w:tcPr>
            <w:tcW w:w="840" w:type="pct"/>
            <w:tcBorders>
              <w:top w:val="nil"/>
              <w:left w:val="nil"/>
              <w:bottom w:val="nil"/>
              <w:right w:val="nil"/>
            </w:tcBorders>
            <w:shd w:val="clear" w:color="auto" w:fill="auto"/>
            <w:noWrap/>
            <w:vAlign w:val="bottom"/>
            <w:hideMark/>
          </w:tcPr>
          <w:p w14:paraId="7A899F3F"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0.109***</w:t>
            </w:r>
          </w:p>
        </w:tc>
        <w:tc>
          <w:tcPr>
            <w:tcW w:w="839" w:type="pct"/>
            <w:tcBorders>
              <w:top w:val="nil"/>
              <w:left w:val="nil"/>
              <w:bottom w:val="nil"/>
              <w:right w:val="nil"/>
            </w:tcBorders>
            <w:shd w:val="clear" w:color="auto" w:fill="auto"/>
            <w:noWrap/>
            <w:vAlign w:val="bottom"/>
            <w:hideMark/>
          </w:tcPr>
          <w:p w14:paraId="0CAF2C00"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0.105***</w:t>
            </w:r>
          </w:p>
        </w:tc>
      </w:tr>
      <w:tr w:rsidR="003624C8" w:rsidRPr="00D87DF7" w14:paraId="6A233D43" w14:textId="77777777" w:rsidTr="008E4312">
        <w:trPr>
          <w:trHeight w:val="260"/>
        </w:trPr>
        <w:tc>
          <w:tcPr>
            <w:tcW w:w="949" w:type="pct"/>
            <w:tcBorders>
              <w:top w:val="nil"/>
              <w:left w:val="nil"/>
              <w:bottom w:val="nil"/>
              <w:right w:val="nil"/>
            </w:tcBorders>
            <w:shd w:val="clear" w:color="auto" w:fill="auto"/>
            <w:noWrap/>
            <w:vAlign w:val="bottom"/>
            <w:hideMark/>
          </w:tcPr>
          <w:p w14:paraId="6F50A19C"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766" w:type="pct"/>
            <w:tcBorders>
              <w:top w:val="nil"/>
              <w:left w:val="nil"/>
              <w:bottom w:val="nil"/>
              <w:right w:val="nil"/>
            </w:tcBorders>
            <w:shd w:val="clear" w:color="auto" w:fill="auto"/>
            <w:noWrap/>
            <w:vAlign w:val="bottom"/>
            <w:hideMark/>
          </w:tcPr>
          <w:p w14:paraId="0354CC0C"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(0.00266)</w:t>
            </w:r>
          </w:p>
        </w:tc>
        <w:tc>
          <w:tcPr>
            <w:tcW w:w="766" w:type="pct"/>
            <w:tcBorders>
              <w:top w:val="nil"/>
              <w:left w:val="nil"/>
              <w:bottom w:val="nil"/>
              <w:right w:val="nil"/>
            </w:tcBorders>
            <w:shd w:val="clear" w:color="auto" w:fill="auto"/>
            <w:noWrap/>
            <w:vAlign w:val="bottom"/>
            <w:hideMark/>
          </w:tcPr>
          <w:p w14:paraId="67248AE6"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(0.00322)</w:t>
            </w:r>
          </w:p>
        </w:tc>
        <w:tc>
          <w:tcPr>
            <w:tcW w:w="840" w:type="pct"/>
            <w:tcBorders>
              <w:top w:val="nil"/>
              <w:left w:val="nil"/>
              <w:bottom w:val="nil"/>
              <w:right w:val="nil"/>
            </w:tcBorders>
            <w:shd w:val="clear" w:color="auto" w:fill="auto"/>
            <w:noWrap/>
            <w:vAlign w:val="bottom"/>
            <w:hideMark/>
          </w:tcPr>
          <w:p w14:paraId="7FF18FA4"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(0.00267)</w:t>
            </w:r>
          </w:p>
        </w:tc>
        <w:tc>
          <w:tcPr>
            <w:tcW w:w="840" w:type="pct"/>
            <w:tcBorders>
              <w:top w:val="nil"/>
              <w:left w:val="nil"/>
              <w:bottom w:val="nil"/>
              <w:right w:val="nil"/>
            </w:tcBorders>
            <w:shd w:val="clear" w:color="auto" w:fill="auto"/>
            <w:noWrap/>
            <w:vAlign w:val="bottom"/>
            <w:hideMark/>
          </w:tcPr>
          <w:p w14:paraId="7120819C"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(0.00415)</w:t>
            </w:r>
          </w:p>
        </w:tc>
        <w:tc>
          <w:tcPr>
            <w:tcW w:w="839" w:type="pct"/>
            <w:tcBorders>
              <w:top w:val="nil"/>
              <w:left w:val="nil"/>
              <w:bottom w:val="nil"/>
              <w:right w:val="nil"/>
            </w:tcBorders>
            <w:shd w:val="clear" w:color="auto" w:fill="auto"/>
            <w:noWrap/>
            <w:vAlign w:val="bottom"/>
            <w:hideMark/>
          </w:tcPr>
          <w:p w14:paraId="07192168"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(0.00389)</w:t>
            </w:r>
          </w:p>
        </w:tc>
      </w:tr>
      <w:tr w:rsidR="003624C8" w:rsidRPr="00D87DF7" w14:paraId="637389CF" w14:textId="77777777" w:rsidTr="008E4312">
        <w:trPr>
          <w:trHeight w:val="260"/>
        </w:trPr>
        <w:tc>
          <w:tcPr>
            <w:tcW w:w="949" w:type="pct"/>
            <w:tcBorders>
              <w:top w:val="nil"/>
              <w:left w:val="nil"/>
              <w:bottom w:val="nil"/>
              <w:right w:val="nil"/>
            </w:tcBorders>
            <w:shd w:val="clear" w:color="auto" w:fill="auto"/>
            <w:noWrap/>
            <w:vAlign w:val="bottom"/>
            <w:hideMark/>
          </w:tcPr>
          <w:p w14:paraId="64F2332A"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潜在经验</w:t>
            </w:r>
          </w:p>
        </w:tc>
        <w:tc>
          <w:tcPr>
            <w:tcW w:w="766" w:type="pct"/>
            <w:tcBorders>
              <w:top w:val="nil"/>
              <w:left w:val="nil"/>
              <w:bottom w:val="nil"/>
              <w:right w:val="nil"/>
            </w:tcBorders>
            <w:shd w:val="clear" w:color="auto" w:fill="auto"/>
            <w:noWrap/>
            <w:vAlign w:val="bottom"/>
            <w:hideMark/>
          </w:tcPr>
          <w:p w14:paraId="3AA1CDD1"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0.00131</w:t>
            </w:r>
          </w:p>
        </w:tc>
        <w:tc>
          <w:tcPr>
            <w:tcW w:w="766" w:type="pct"/>
            <w:tcBorders>
              <w:top w:val="nil"/>
              <w:left w:val="nil"/>
              <w:bottom w:val="nil"/>
              <w:right w:val="nil"/>
            </w:tcBorders>
            <w:shd w:val="clear" w:color="auto" w:fill="auto"/>
            <w:noWrap/>
            <w:vAlign w:val="bottom"/>
            <w:hideMark/>
          </w:tcPr>
          <w:p w14:paraId="6C61928E"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0.00268</w:t>
            </w:r>
          </w:p>
        </w:tc>
        <w:tc>
          <w:tcPr>
            <w:tcW w:w="840" w:type="pct"/>
            <w:tcBorders>
              <w:top w:val="nil"/>
              <w:left w:val="nil"/>
              <w:bottom w:val="nil"/>
              <w:right w:val="nil"/>
            </w:tcBorders>
            <w:shd w:val="clear" w:color="auto" w:fill="auto"/>
            <w:noWrap/>
            <w:vAlign w:val="bottom"/>
            <w:hideMark/>
          </w:tcPr>
          <w:p w14:paraId="7640444C"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0.0224***</w:t>
            </w:r>
          </w:p>
        </w:tc>
        <w:tc>
          <w:tcPr>
            <w:tcW w:w="840" w:type="pct"/>
            <w:tcBorders>
              <w:top w:val="nil"/>
              <w:left w:val="nil"/>
              <w:bottom w:val="nil"/>
              <w:right w:val="nil"/>
            </w:tcBorders>
            <w:shd w:val="clear" w:color="auto" w:fill="auto"/>
            <w:noWrap/>
            <w:vAlign w:val="bottom"/>
            <w:hideMark/>
          </w:tcPr>
          <w:p w14:paraId="1A891B69"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0.0368***</w:t>
            </w:r>
          </w:p>
        </w:tc>
        <w:tc>
          <w:tcPr>
            <w:tcW w:w="839" w:type="pct"/>
            <w:tcBorders>
              <w:top w:val="nil"/>
              <w:left w:val="nil"/>
              <w:bottom w:val="nil"/>
              <w:right w:val="nil"/>
            </w:tcBorders>
            <w:shd w:val="clear" w:color="auto" w:fill="auto"/>
            <w:noWrap/>
            <w:vAlign w:val="bottom"/>
            <w:hideMark/>
          </w:tcPr>
          <w:p w14:paraId="18ED521B"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0.0406***</w:t>
            </w:r>
          </w:p>
        </w:tc>
      </w:tr>
      <w:tr w:rsidR="003624C8" w:rsidRPr="00D87DF7" w14:paraId="0CB5B1DC" w14:textId="77777777" w:rsidTr="008E4312">
        <w:trPr>
          <w:trHeight w:val="260"/>
        </w:trPr>
        <w:tc>
          <w:tcPr>
            <w:tcW w:w="949" w:type="pct"/>
            <w:tcBorders>
              <w:top w:val="nil"/>
              <w:left w:val="nil"/>
              <w:bottom w:val="nil"/>
              <w:right w:val="nil"/>
            </w:tcBorders>
            <w:shd w:val="clear" w:color="auto" w:fill="auto"/>
            <w:noWrap/>
            <w:vAlign w:val="bottom"/>
            <w:hideMark/>
          </w:tcPr>
          <w:p w14:paraId="627AA649"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766" w:type="pct"/>
            <w:tcBorders>
              <w:top w:val="nil"/>
              <w:left w:val="nil"/>
              <w:bottom w:val="nil"/>
              <w:right w:val="nil"/>
            </w:tcBorders>
            <w:shd w:val="clear" w:color="auto" w:fill="auto"/>
            <w:noWrap/>
            <w:vAlign w:val="bottom"/>
            <w:hideMark/>
          </w:tcPr>
          <w:p w14:paraId="164A216E"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(0.00244)</w:t>
            </w:r>
          </w:p>
        </w:tc>
        <w:tc>
          <w:tcPr>
            <w:tcW w:w="766" w:type="pct"/>
            <w:tcBorders>
              <w:top w:val="nil"/>
              <w:left w:val="nil"/>
              <w:bottom w:val="nil"/>
              <w:right w:val="nil"/>
            </w:tcBorders>
            <w:shd w:val="clear" w:color="auto" w:fill="auto"/>
            <w:noWrap/>
            <w:vAlign w:val="bottom"/>
            <w:hideMark/>
          </w:tcPr>
          <w:p w14:paraId="34F12372"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(0.00278)</w:t>
            </w:r>
          </w:p>
        </w:tc>
        <w:tc>
          <w:tcPr>
            <w:tcW w:w="840" w:type="pct"/>
            <w:tcBorders>
              <w:top w:val="nil"/>
              <w:left w:val="nil"/>
              <w:bottom w:val="nil"/>
              <w:right w:val="nil"/>
            </w:tcBorders>
            <w:shd w:val="clear" w:color="auto" w:fill="auto"/>
            <w:noWrap/>
            <w:vAlign w:val="bottom"/>
            <w:hideMark/>
          </w:tcPr>
          <w:p w14:paraId="21E9A5E1"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(0.00229)</w:t>
            </w:r>
          </w:p>
        </w:tc>
        <w:tc>
          <w:tcPr>
            <w:tcW w:w="840" w:type="pct"/>
            <w:tcBorders>
              <w:top w:val="nil"/>
              <w:left w:val="nil"/>
              <w:bottom w:val="nil"/>
              <w:right w:val="nil"/>
            </w:tcBorders>
            <w:shd w:val="clear" w:color="auto" w:fill="auto"/>
            <w:noWrap/>
            <w:vAlign w:val="bottom"/>
            <w:hideMark/>
          </w:tcPr>
          <w:p w14:paraId="1B8D7DEF"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(0.00369)</w:t>
            </w:r>
          </w:p>
        </w:tc>
        <w:tc>
          <w:tcPr>
            <w:tcW w:w="839" w:type="pct"/>
            <w:tcBorders>
              <w:top w:val="nil"/>
              <w:left w:val="nil"/>
              <w:bottom w:val="nil"/>
              <w:right w:val="nil"/>
            </w:tcBorders>
            <w:shd w:val="clear" w:color="auto" w:fill="auto"/>
            <w:noWrap/>
            <w:vAlign w:val="bottom"/>
            <w:hideMark/>
          </w:tcPr>
          <w:p w14:paraId="1E250175"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(0.00333)</w:t>
            </w:r>
          </w:p>
        </w:tc>
      </w:tr>
      <w:tr w:rsidR="003624C8" w:rsidRPr="00D87DF7" w14:paraId="77DF7177" w14:textId="77777777" w:rsidTr="008E4312">
        <w:trPr>
          <w:trHeight w:val="260"/>
        </w:trPr>
        <w:tc>
          <w:tcPr>
            <w:tcW w:w="949" w:type="pct"/>
            <w:tcBorders>
              <w:top w:val="nil"/>
              <w:left w:val="nil"/>
              <w:bottom w:val="nil"/>
              <w:right w:val="nil"/>
            </w:tcBorders>
            <w:shd w:val="clear" w:color="auto" w:fill="auto"/>
            <w:noWrap/>
            <w:vAlign w:val="bottom"/>
            <w:hideMark/>
          </w:tcPr>
          <w:p w14:paraId="3174FBEC"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潜在经验平方</w:t>
            </w:r>
          </w:p>
        </w:tc>
        <w:tc>
          <w:tcPr>
            <w:tcW w:w="766" w:type="pct"/>
            <w:tcBorders>
              <w:top w:val="nil"/>
              <w:left w:val="nil"/>
              <w:bottom w:val="nil"/>
              <w:right w:val="nil"/>
            </w:tcBorders>
            <w:shd w:val="clear" w:color="auto" w:fill="auto"/>
            <w:noWrap/>
            <w:vAlign w:val="bottom"/>
            <w:hideMark/>
          </w:tcPr>
          <w:p w14:paraId="6FF14CA5"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-1.95e-05</w:t>
            </w:r>
          </w:p>
        </w:tc>
        <w:tc>
          <w:tcPr>
            <w:tcW w:w="766" w:type="pct"/>
            <w:tcBorders>
              <w:top w:val="nil"/>
              <w:left w:val="nil"/>
              <w:bottom w:val="nil"/>
              <w:right w:val="nil"/>
            </w:tcBorders>
            <w:shd w:val="clear" w:color="auto" w:fill="auto"/>
            <w:noWrap/>
            <w:vAlign w:val="bottom"/>
            <w:hideMark/>
          </w:tcPr>
          <w:p w14:paraId="171653D3"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-2.78e-05</w:t>
            </w:r>
          </w:p>
        </w:tc>
        <w:tc>
          <w:tcPr>
            <w:tcW w:w="840" w:type="pct"/>
            <w:tcBorders>
              <w:top w:val="nil"/>
              <w:left w:val="nil"/>
              <w:bottom w:val="nil"/>
              <w:right w:val="nil"/>
            </w:tcBorders>
            <w:shd w:val="clear" w:color="auto" w:fill="auto"/>
            <w:noWrap/>
            <w:vAlign w:val="bottom"/>
            <w:hideMark/>
          </w:tcPr>
          <w:p w14:paraId="4E9A7F1F"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-0.000440***</w:t>
            </w:r>
          </w:p>
        </w:tc>
        <w:tc>
          <w:tcPr>
            <w:tcW w:w="840" w:type="pct"/>
            <w:tcBorders>
              <w:top w:val="nil"/>
              <w:left w:val="nil"/>
              <w:bottom w:val="nil"/>
              <w:right w:val="nil"/>
            </w:tcBorders>
            <w:shd w:val="clear" w:color="auto" w:fill="auto"/>
            <w:noWrap/>
            <w:vAlign w:val="bottom"/>
            <w:hideMark/>
          </w:tcPr>
          <w:p w14:paraId="180BAE51"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-0.000832***</w:t>
            </w:r>
          </w:p>
        </w:tc>
        <w:tc>
          <w:tcPr>
            <w:tcW w:w="839" w:type="pct"/>
            <w:tcBorders>
              <w:top w:val="nil"/>
              <w:left w:val="nil"/>
              <w:bottom w:val="nil"/>
              <w:right w:val="nil"/>
            </w:tcBorders>
            <w:shd w:val="clear" w:color="auto" w:fill="auto"/>
            <w:noWrap/>
            <w:vAlign w:val="bottom"/>
            <w:hideMark/>
          </w:tcPr>
          <w:p w14:paraId="132B1C0A"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-0.000873***</w:t>
            </w:r>
          </w:p>
        </w:tc>
      </w:tr>
      <w:tr w:rsidR="003624C8" w:rsidRPr="00D87DF7" w14:paraId="46035FD8" w14:textId="77777777" w:rsidTr="008E4312">
        <w:trPr>
          <w:trHeight w:val="260"/>
        </w:trPr>
        <w:tc>
          <w:tcPr>
            <w:tcW w:w="949" w:type="pct"/>
            <w:tcBorders>
              <w:top w:val="nil"/>
              <w:left w:val="nil"/>
              <w:bottom w:val="nil"/>
              <w:right w:val="nil"/>
            </w:tcBorders>
            <w:shd w:val="clear" w:color="auto" w:fill="auto"/>
            <w:noWrap/>
            <w:vAlign w:val="bottom"/>
            <w:hideMark/>
          </w:tcPr>
          <w:p w14:paraId="5210C728"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766" w:type="pct"/>
            <w:tcBorders>
              <w:top w:val="nil"/>
              <w:left w:val="nil"/>
              <w:bottom w:val="nil"/>
              <w:right w:val="nil"/>
            </w:tcBorders>
            <w:shd w:val="clear" w:color="auto" w:fill="auto"/>
            <w:noWrap/>
            <w:vAlign w:val="bottom"/>
            <w:hideMark/>
          </w:tcPr>
          <w:p w14:paraId="68B53D25"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(6.03e-05)</w:t>
            </w:r>
          </w:p>
        </w:tc>
        <w:tc>
          <w:tcPr>
            <w:tcW w:w="766" w:type="pct"/>
            <w:tcBorders>
              <w:top w:val="nil"/>
              <w:left w:val="nil"/>
              <w:bottom w:val="nil"/>
              <w:right w:val="nil"/>
            </w:tcBorders>
            <w:shd w:val="clear" w:color="auto" w:fill="auto"/>
            <w:noWrap/>
            <w:vAlign w:val="bottom"/>
            <w:hideMark/>
          </w:tcPr>
          <w:p w14:paraId="0BF798B3"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(6.87e-05)</w:t>
            </w:r>
          </w:p>
        </w:tc>
        <w:tc>
          <w:tcPr>
            <w:tcW w:w="840" w:type="pct"/>
            <w:tcBorders>
              <w:top w:val="nil"/>
              <w:left w:val="nil"/>
              <w:bottom w:val="nil"/>
              <w:right w:val="nil"/>
            </w:tcBorders>
            <w:shd w:val="clear" w:color="auto" w:fill="auto"/>
            <w:noWrap/>
            <w:vAlign w:val="bottom"/>
            <w:hideMark/>
          </w:tcPr>
          <w:p w14:paraId="34A9BFDA"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(5.40e-05)</w:t>
            </w:r>
          </w:p>
        </w:tc>
        <w:tc>
          <w:tcPr>
            <w:tcW w:w="840" w:type="pct"/>
            <w:tcBorders>
              <w:top w:val="nil"/>
              <w:left w:val="nil"/>
              <w:bottom w:val="nil"/>
              <w:right w:val="nil"/>
            </w:tcBorders>
            <w:shd w:val="clear" w:color="auto" w:fill="auto"/>
            <w:noWrap/>
            <w:vAlign w:val="bottom"/>
            <w:hideMark/>
          </w:tcPr>
          <w:p w14:paraId="6F31EA34"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(8.69e-05)</w:t>
            </w:r>
          </w:p>
        </w:tc>
        <w:tc>
          <w:tcPr>
            <w:tcW w:w="839" w:type="pct"/>
            <w:tcBorders>
              <w:top w:val="nil"/>
              <w:left w:val="nil"/>
              <w:bottom w:val="nil"/>
              <w:right w:val="nil"/>
            </w:tcBorders>
            <w:shd w:val="clear" w:color="auto" w:fill="auto"/>
            <w:noWrap/>
            <w:vAlign w:val="bottom"/>
            <w:hideMark/>
          </w:tcPr>
          <w:p w14:paraId="68F2CF30"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(7.88e-05)</w:t>
            </w:r>
          </w:p>
        </w:tc>
      </w:tr>
      <w:tr w:rsidR="003624C8" w:rsidRPr="00D87DF7" w14:paraId="765ACFC7" w14:textId="77777777" w:rsidTr="008E4312">
        <w:trPr>
          <w:trHeight w:val="260"/>
        </w:trPr>
        <w:tc>
          <w:tcPr>
            <w:tcW w:w="949" w:type="pct"/>
            <w:tcBorders>
              <w:top w:val="nil"/>
              <w:left w:val="nil"/>
              <w:bottom w:val="nil"/>
              <w:right w:val="nil"/>
            </w:tcBorders>
            <w:shd w:val="clear" w:color="auto" w:fill="auto"/>
            <w:noWrap/>
            <w:vAlign w:val="bottom"/>
            <w:hideMark/>
          </w:tcPr>
          <w:p w14:paraId="0A80C188"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Observations</w:t>
            </w:r>
          </w:p>
        </w:tc>
        <w:tc>
          <w:tcPr>
            <w:tcW w:w="766" w:type="pct"/>
            <w:tcBorders>
              <w:top w:val="nil"/>
              <w:left w:val="nil"/>
              <w:bottom w:val="nil"/>
              <w:right w:val="nil"/>
            </w:tcBorders>
            <w:shd w:val="clear" w:color="auto" w:fill="auto"/>
            <w:noWrap/>
            <w:vAlign w:val="bottom"/>
            <w:hideMark/>
          </w:tcPr>
          <w:p w14:paraId="088D2CA4"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4,580</w:t>
            </w:r>
          </w:p>
        </w:tc>
        <w:tc>
          <w:tcPr>
            <w:tcW w:w="766" w:type="pct"/>
            <w:tcBorders>
              <w:top w:val="nil"/>
              <w:left w:val="nil"/>
              <w:bottom w:val="nil"/>
              <w:right w:val="nil"/>
            </w:tcBorders>
            <w:shd w:val="clear" w:color="auto" w:fill="auto"/>
            <w:noWrap/>
            <w:vAlign w:val="bottom"/>
            <w:hideMark/>
          </w:tcPr>
          <w:p w14:paraId="2AF645D4"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4,364</w:t>
            </w:r>
          </w:p>
        </w:tc>
        <w:tc>
          <w:tcPr>
            <w:tcW w:w="840" w:type="pct"/>
            <w:tcBorders>
              <w:top w:val="nil"/>
              <w:left w:val="nil"/>
              <w:bottom w:val="nil"/>
              <w:right w:val="nil"/>
            </w:tcBorders>
            <w:shd w:val="clear" w:color="auto" w:fill="auto"/>
            <w:noWrap/>
            <w:vAlign w:val="bottom"/>
            <w:hideMark/>
          </w:tcPr>
          <w:p w14:paraId="44E19CF9"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6,206</w:t>
            </w:r>
          </w:p>
        </w:tc>
        <w:tc>
          <w:tcPr>
            <w:tcW w:w="840" w:type="pct"/>
            <w:tcBorders>
              <w:top w:val="nil"/>
              <w:left w:val="nil"/>
              <w:bottom w:val="nil"/>
              <w:right w:val="nil"/>
            </w:tcBorders>
            <w:shd w:val="clear" w:color="auto" w:fill="auto"/>
            <w:noWrap/>
            <w:vAlign w:val="bottom"/>
            <w:hideMark/>
          </w:tcPr>
          <w:p w14:paraId="1E4FD6D3"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4,295</w:t>
            </w:r>
          </w:p>
        </w:tc>
        <w:tc>
          <w:tcPr>
            <w:tcW w:w="839" w:type="pct"/>
            <w:tcBorders>
              <w:top w:val="nil"/>
              <w:left w:val="nil"/>
              <w:bottom w:val="nil"/>
              <w:right w:val="nil"/>
            </w:tcBorders>
            <w:shd w:val="clear" w:color="auto" w:fill="auto"/>
            <w:noWrap/>
            <w:vAlign w:val="bottom"/>
            <w:hideMark/>
          </w:tcPr>
          <w:p w14:paraId="77F1125F"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4,614</w:t>
            </w:r>
          </w:p>
        </w:tc>
      </w:tr>
      <w:tr w:rsidR="003624C8" w:rsidRPr="00D87DF7" w14:paraId="3CA0BA67" w14:textId="77777777" w:rsidTr="008E4312">
        <w:trPr>
          <w:trHeight w:val="260"/>
        </w:trPr>
        <w:tc>
          <w:tcPr>
            <w:tcW w:w="5000" w:type="pct"/>
            <w:gridSpan w:val="6"/>
            <w:tcBorders>
              <w:top w:val="single" w:sz="4" w:space="0" w:color="000000"/>
              <w:left w:val="nil"/>
              <w:bottom w:val="nil"/>
              <w:right w:val="nil"/>
            </w:tcBorders>
            <w:shd w:val="clear" w:color="auto" w:fill="auto"/>
            <w:noWrap/>
            <w:vAlign w:val="bottom"/>
            <w:hideMark/>
          </w:tcPr>
          <w:p w14:paraId="14E1FC82" w14:textId="77777777" w:rsidR="003624C8" w:rsidRPr="00D87DF7" w:rsidRDefault="003624C8" w:rsidP="008E4312">
            <w:pPr>
              <w:widowControl/>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B</w:t>
            </w:r>
            <w:r w:rsidRPr="00D87DF7">
              <w:rPr>
                <w:rFonts w:ascii="Times New Roman" w:eastAsia="宋体" w:hAnsi="Times New Roman" w:cs="Times New Roman"/>
                <w:kern w:val="0"/>
                <w:sz w:val="18"/>
                <w:szCs w:val="18"/>
              </w:rPr>
              <w:t>：全部劳动者样本</w:t>
            </w:r>
          </w:p>
        </w:tc>
      </w:tr>
      <w:tr w:rsidR="003624C8" w:rsidRPr="00D87DF7" w14:paraId="751F2DFF" w14:textId="77777777" w:rsidTr="008E4312">
        <w:trPr>
          <w:trHeight w:val="260"/>
        </w:trPr>
        <w:tc>
          <w:tcPr>
            <w:tcW w:w="949" w:type="pct"/>
            <w:tcBorders>
              <w:top w:val="nil"/>
              <w:left w:val="nil"/>
              <w:bottom w:val="nil"/>
              <w:right w:val="nil"/>
            </w:tcBorders>
            <w:shd w:val="clear" w:color="auto" w:fill="auto"/>
            <w:noWrap/>
            <w:vAlign w:val="bottom"/>
            <w:hideMark/>
          </w:tcPr>
          <w:p w14:paraId="7D1BDD94"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受教育年限</w:t>
            </w:r>
          </w:p>
        </w:tc>
        <w:tc>
          <w:tcPr>
            <w:tcW w:w="766" w:type="pct"/>
            <w:tcBorders>
              <w:top w:val="nil"/>
              <w:left w:val="nil"/>
              <w:bottom w:val="nil"/>
              <w:right w:val="nil"/>
            </w:tcBorders>
            <w:shd w:val="clear" w:color="auto" w:fill="auto"/>
            <w:noWrap/>
            <w:vAlign w:val="bottom"/>
            <w:hideMark/>
          </w:tcPr>
          <w:p w14:paraId="311060A4"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0.0726***</w:t>
            </w:r>
          </w:p>
        </w:tc>
        <w:tc>
          <w:tcPr>
            <w:tcW w:w="766" w:type="pct"/>
            <w:tcBorders>
              <w:top w:val="nil"/>
              <w:left w:val="nil"/>
              <w:bottom w:val="nil"/>
              <w:right w:val="nil"/>
            </w:tcBorders>
            <w:shd w:val="clear" w:color="auto" w:fill="auto"/>
            <w:noWrap/>
            <w:vAlign w:val="bottom"/>
            <w:hideMark/>
          </w:tcPr>
          <w:p w14:paraId="5C584061"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0.0835***</w:t>
            </w:r>
          </w:p>
        </w:tc>
        <w:tc>
          <w:tcPr>
            <w:tcW w:w="840" w:type="pct"/>
            <w:tcBorders>
              <w:top w:val="nil"/>
              <w:left w:val="nil"/>
              <w:bottom w:val="nil"/>
              <w:right w:val="nil"/>
            </w:tcBorders>
            <w:shd w:val="clear" w:color="auto" w:fill="auto"/>
            <w:noWrap/>
            <w:vAlign w:val="bottom"/>
            <w:hideMark/>
          </w:tcPr>
          <w:p w14:paraId="40AAAA0C"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0.0971***</w:t>
            </w:r>
          </w:p>
        </w:tc>
        <w:tc>
          <w:tcPr>
            <w:tcW w:w="840" w:type="pct"/>
            <w:tcBorders>
              <w:top w:val="nil"/>
              <w:left w:val="nil"/>
              <w:bottom w:val="nil"/>
              <w:right w:val="nil"/>
            </w:tcBorders>
            <w:shd w:val="clear" w:color="auto" w:fill="auto"/>
            <w:noWrap/>
            <w:vAlign w:val="bottom"/>
            <w:hideMark/>
          </w:tcPr>
          <w:p w14:paraId="6E4A5BE8"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0.0958***</w:t>
            </w:r>
          </w:p>
        </w:tc>
        <w:tc>
          <w:tcPr>
            <w:tcW w:w="839" w:type="pct"/>
            <w:tcBorders>
              <w:top w:val="nil"/>
              <w:left w:val="nil"/>
              <w:bottom w:val="nil"/>
              <w:right w:val="nil"/>
            </w:tcBorders>
            <w:shd w:val="clear" w:color="auto" w:fill="auto"/>
            <w:noWrap/>
            <w:vAlign w:val="bottom"/>
            <w:hideMark/>
          </w:tcPr>
          <w:p w14:paraId="35B4D369"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0.105***</w:t>
            </w:r>
          </w:p>
        </w:tc>
      </w:tr>
      <w:tr w:rsidR="003624C8" w:rsidRPr="00D87DF7" w14:paraId="5FDF5F45" w14:textId="77777777" w:rsidTr="008E4312">
        <w:trPr>
          <w:trHeight w:val="260"/>
        </w:trPr>
        <w:tc>
          <w:tcPr>
            <w:tcW w:w="949" w:type="pct"/>
            <w:tcBorders>
              <w:top w:val="nil"/>
              <w:left w:val="nil"/>
              <w:bottom w:val="nil"/>
              <w:right w:val="nil"/>
            </w:tcBorders>
            <w:shd w:val="clear" w:color="auto" w:fill="auto"/>
            <w:noWrap/>
            <w:vAlign w:val="bottom"/>
            <w:hideMark/>
          </w:tcPr>
          <w:p w14:paraId="48347B15"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766" w:type="pct"/>
            <w:tcBorders>
              <w:top w:val="nil"/>
              <w:left w:val="nil"/>
              <w:bottom w:val="nil"/>
              <w:right w:val="nil"/>
            </w:tcBorders>
            <w:shd w:val="clear" w:color="auto" w:fill="auto"/>
            <w:noWrap/>
            <w:vAlign w:val="bottom"/>
            <w:hideMark/>
          </w:tcPr>
          <w:p w14:paraId="2062C0C1"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(0.00245)</w:t>
            </w:r>
          </w:p>
        </w:tc>
        <w:tc>
          <w:tcPr>
            <w:tcW w:w="766" w:type="pct"/>
            <w:tcBorders>
              <w:top w:val="nil"/>
              <w:left w:val="nil"/>
              <w:bottom w:val="nil"/>
              <w:right w:val="nil"/>
            </w:tcBorders>
            <w:shd w:val="clear" w:color="auto" w:fill="auto"/>
            <w:noWrap/>
            <w:vAlign w:val="bottom"/>
            <w:hideMark/>
          </w:tcPr>
          <w:p w14:paraId="078963B7"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(0.00256)</w:t>
            </w:r>
          </w:p>
        </w:tc>
        <w:tc>
          <w:tcPr>
            <w:tcW w:w="840" w:type="pct"/>
            <w:tcBorders>
              <w:top w:val="nil"/>
              <w:left w:val="nil"/>
              <w:bottom w:val="nil"/>
              <w:right w:val="nil"/>
            </w:tcBorders>
            <w:shd w:val="clear" w:color="auto" w:fill="auto"/>
            <w:noWrap/>
            <w:vAlign w:val="bottom"/>
            <w:hideMark/>
          </w:tcPr>
          <w:p w14:paraId="3CC30E6A"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(0.00236)</w:t>
            </w:r>
          </w:p>
        </w:tc>
        <w:tc>
          <w:tcPr>
            <w:tcW w:w="840" w:type="pct"/>
            <w:tcBorders>
              <w:top w:val="nil"/>
              <w:left w:val="nil"/>
              <w:bottom w:val="nil"/>
              <w:right w:val="nil"/>
            </w:tcBorders>
            <w:shd w:val="clear" w:color="auto" w:fill="auto"/>
            <w:noWrap/>
            <w:vAlign w:val="bottom"/>
            <w:hideMark/>
          </w:tcPr>
          <w:p w14:paraId="220CD56C"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(0.00377)</w:t>
            </w:r>
          </w:p>
        </w:tc>
        <w:tc>
          <w:tcPr>
            <w:tcW w:w="839" w:type="pct"/>
            <w:tcBorders>
              <w:top w:val="nil"/>
              <w:left w:val="nil"/>
              <w:bottom w:val="nil"/>
              <w:right w:val="nil"/>
            </w:tcBorders>
            <w:shd w:val="clear" w:color="auto" w:fill="auto"/>
            <w:noWrap/>
            <w:vAlign w:val="bottom"/>
            <w:hideMark/>
          </w:tcPr>
          <w:p w14:paraId="61644CB3"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(0.00377)</w:t>
            </w:r>
          </w:p>
        </w:tc>
      </w:tr>
      <w:tr w:rsidR="003624C8" w:rsidRPr="00D87DF7" w14:paraId="389F5BB8" w14:textId="77777777" w:rsidTr="008E4312">
        <w:trPr>
          <w:trHeight w:val="260"/>
        </w:trPr>
        <w:tc>
          <w:tcPr>
            <w:tcW w:w="949" w:type="pct"/>
            <w:tcBorders>
              <w:top w:val="nil"/>
              <w:left w:val="nil"/>
              <w:bottom w:val="nil"/>
              <w:right w:val="nil"/>
            </w:tcBorders>
            <w:shd w:val="clear" w:color="auto" w:fill="auto"/>
            <w:noWrap/>
            <w:vAlign w:val="bottom"/>
            <w:hideMark/>
          </w:tcPr>
          <w:p w14:paraId="1756B7A8"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潜在经验</w:t>
            </w:r>
          </w:p>
        </w:tc>
        <w:tc>
          <w:tcPr>
            <w:tcW w:w="766" w:type="pct"/>
            <w:tcBorders>
              <w:top w:val="nil"/>
              <w:left w:val="nil"/>
              <w:bottom w:val="nil"/>
              <w:right w:val="nil"/>
            </w:tcBorders>
            <w:shd w:val="clear" w:color="auto" w:fill="auto"/>
            <w:noWrap/>
            <w:vAlign w:val="bottom"/>
            <w:hideMark/>
          </w:tcPr>
          <w:p w14:paraId="74D0567C"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0.00413*</w:t>
            </w:r>
          </w:p>
        </w:tc>
        <w:tc>
          <w:tcPr>
            <w:tcW w:w="766" w:type="pct"/>
            <w:tcBorders>
              <w:top w:val="nil"/>
              <w:left w:val="nil"/>
              <w:bottom w:val="nil"/>
              <w:right w:val="nil"/>
            </w:tcBorders>
            <w:shd w:val="clear" w:color="auto" w:fill="auto"/>
            <w:noWrap/>
            <w:vAlign w:val="bottom"/>
            <w:hideMark/>
          </w:tcPr>
          <w:p w14:paraId="7792C48F"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0.000809</w:t>
            </w:r>
          </w:p>
        </w:tc>
        <w:tc>
          <w:tcPr>
            <w:tcW w:w="840" w:type="pct"/>
            <w:tcBorders>
              <w:top w:val="nil"/>
              <w:left w:val="nil"/>
              <w:bottom w:val="nil"/>
              <w:right w:val="nil"/>
            </w:tcBorders>
            <w:shd w:val="clear" w:color="auto" w:fill="auto"/>
            <w:noWrap/>
            <w:vAlign w:val="bottom"/>
            <w:hideMark/>
          </w:tcPr>
          <w:p w14:paraId="548BA958"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0.0228***</w:t>
            </w:r>
          </w:p>
        </w:tc>
        <w:tc>
          <w:tcPr>
            <w:tcW w:w="840" w:type="pct"/>
            <w:tcBorders>
              <w:top w:val="nil"/>
              <w:left w:val="nil"/>
              <w:bottom w:val="nil"/>
              <w:right w:val="nil"/>
            </w:tcBorders>
            <w:shd w:val="clear" w:color="auto" w:fill="auto"/>
            <w:noWrap/>
            <w:vAlign w:val="bottom"/>
            <w:hideMark/>
          </w:tcPr>
          <w:p w14:paraId="0CEC7781"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0.0339***</w:t>
            </w:r>
          </w:p>
        </w:tc>
        <w:tc>
          <w:tcPr>
            <w:tcW w:w="839" w:type="pct"/>
            <w:tcBorders>
              <w:top w:val="nil"/>
              <w:left w:val="nil"/>
              <w:bottom w:val="nil"/>
              <w:right w:val="nil"/>
            </w:tcBorders>
            <w:shd w:val="clear" w:color="auto" w:fill="auto"/>
            <w:noWrap/>
            <w:vAlign w:val="bottom"/>
            <w:hideMark/>
          </w:tcPr>
          <w:p w14:paraId="66B13DDE"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0.0364***</w:t>
            </w:r>
          </w:p>
        </w:tc>
      </w:tr>
      <w:tr w:rsidR="003624C8" w:rsidRPr="00D87DF7" w14:paraId="1AB19F61" w14:textId="77777777" w:rsidTr="008E4312">
        <w:trPr>
          <w:trHeight w:val="260"/>
        </w:trPr>
        <w:tc>
          <w:tcPr>
            <w:tcW w:w="949" w:type="pct"/>
            <w:tcBorders>
              <w:top w:val="nil"/>
              <w:left w:val="nil"/>
              <w:bottom w:val="nil"/>
              <w:right w:val="nil"/>
            </w:tcBorders>
            <w:shd w:val="clear" w:color="auto" w:fill="auto"/>
            <w:noWrap/>
            <w:vAlign w:val="bottom"/>
            <w:hideMark/>
          </w:tcPr>
          <w:p w14:paraId="548E752A"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766" w:type="pct"/>
            <w:tcBorders>
              <w:top w:val="nil"/>
              <w:left w:val="nil"/>
              <w:bottom w:val="nil"/>
              <w:right w:val="nil"/>
            </w:tcBorders>
            <w:shd w:val="clear" w:color="auto" w:fill="auto"/>
            <w:noWrap/>
            <w:vAlign w:val="bottom"/>
            <w:hideMark/>
          </w:tcPr>
          <w:p w14:paraId="7831A57F"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(0.00232)</w:t>
            </w:r>
          </w:p>
        </w:tc>
        <w:tc>
          <w:tcPr>
            <w:tcW w:w="766" w:type="pct"/>
            <w:tcBorders>
              <w:top w:val="nil"/>
              <w:left w:val="nil"/>
              <w:bottom w:val="nil"/>
              <w:right w:val="nil"/>
            </w:tcBorders>
            <w:shd w:val="clear" w:color="auto" w:fill="auto"/>
            <w:noWrap/>
            <w:vAlign w:val="bottom"/>
            <w:hideMark/>
          </w:tcPr>
          <w:p w14:paraId="23A6DFCA"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(0.00232)</w:t>
            </w:r>
          </w:p>
        </w:tc>
        <w:tc>
          <w:tcPr>
            <w:tcW w:w="840" w:type="pct"/>
            <w:tcBorders>
              <w:top w:val="nil"/>
              <w:left w:val="nil"/>
              <w:bottom w:val="nil"/>
              <w:right w:val="nil"/>
            </w:tcBorders>
            <w:shd w:val="clear" w:color="auto" w:fill="auto"/>
            <w:noWrap/>
            <w:vAlign w:val="bottom"/>
            <w:hideMark/>
          </w:tcPr>
          <w:p w14:paraId="53E41C87"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(0.00210)</w:t>
            </w:r>
          </w:p>
        </w:tc>
        <w:tc>
          <w:tcPr>
            <w:tcW w:w="840" w:type="pct"/>
            <w:tcBorders>
              <w:top w:val="nil"/>
              <w:left w:val="nil"/>
              <w:bottom w:val="nil"/>
              <w:right w:val="nil"/>
            </w:tcBorders>
            <w:shd w:val="clear" w:color="auto" w:fill="auto"/>
            <w:noWrap/>
            <w:vAlign w:val="bottom"/>
            <w:hideMark/>
          </w:tcPr>
          <w:p w14:paraId="71274034"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(0.00351)</w:t>
            </w:r>
          </w:p>
        </w:tc>
        <w:tc>
          <w:tcPr>
            <w:tcW w:w="839" w:type="pct"/>
            <w:tcBorders>
              <w:top w:val="nil"/>
              <w:left w:val="nil"/>
              <w:bottom w:val="nil"/>
              <w:right w:val="nil"/>
            </w:tcBorders>
            <w:shd w:val="clear" w:color="auto" w:fill="auto"/>
            <w:noWrap/>
            <w:vAlign w:val="bottom"/>
            <w:hideMark/>
          </w:tcPr>
          <w:p w14:paraId="09D710F1"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(0.00345)</w:t>
            </w:r>
          </w:p>
        </w:tc>
      </w:tr>
      <w:tr w:rsidR="003624C8" w:rsidRPr="00D87DF7" w14:paraId="0A5AAFAD" w14:textId="77777777" w:rsidTr="008E4312">
        <w:trPr>
          <w:trHeight w:val="260"/>
        </w:trPr>
        <w:tc>
          <w:tcPr>
            <w:tcW w:w="949" w:type="pct"/>
            <w:tcBorders>
              <w:top w:val="nil"/>
              <w:left w:val="nil"/>
              <w:bottom w:val="nil"/>
              <w:right w:val="nil"/>
            </w:tcBorders>
            <w:shd w:val="clear" w:color="auto" w:fill="auto"/>
            <w:noWrap/>
            <w:vAlign w:val="bottom"/>
            <w:hideMark/>
          </w:tcPr>
          <w:p w14:paraId="2B3C1E10"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潜在经验平方</w:t>
            </w:r>
          </w:p>
        </w:tc>
        <w:tc>
          <w:tcPr>
            <w:tcW w:w="766" w:type="pct"/>
            <w:tcBorders>
              <w:top w:val="nil"/>
              <w:left w:val="nil"/>
              <w:bottom w:val="nil"/>
              <w:right w:val="nil"/>
            </w:tcBorders>
            <w:shd w:val="clear" w:color="auto" w:fill="auto"/>
            <w:noWrap/>
            <w:vAlign w:val="bottom"/>
            <w:hideMark/>
          </w:tcPr>
          <w:p w14:paraId="3C5A0CC7"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-0.000101*</w:t>
            </w:r>
          </w:p>
        </w:tc>
        <w:tc>
          <w:tcPr>
            <w:tcW w:w="766" w:type="pct"/>
            <w:tcBorders>
              <w:top w:val="nil"/>
              <w:left w:val="nil"/>
              <w:bottom w:val="nil"/>
              <w:right w:val="nil"/>
            </w:tcBorders>
            <w:shd w:val="clear" w:color="auto" w:fill="auto"/>
            <w:noWrap/>
            <w:vAlign w:val="bottom"/>
            <w:hideMark/>
          </w:tcPr>
          <w:p w14:paraId="65A8F446"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-3.22e-05</w:t>
            </w:r>
          </w:p>
        </w:tc>
        <w:tc>
          <w:tcPr>
            <w:tcW w:w="840" w:type="pct"/>
            <w:tcBorders>
              <w:top w:val="nil"/>
              <w:left w:val="nil"/>
              <w:bottom w:val="nil"/>
              <w:right w:val="nil"/>
            </w:tcBorders>
            <w:shd w:val="clear" w:color="auto" w:fill="auto"/>
            <w:noWrap/>
            <w:vAlign w:val="bottom"/>
            <w:hideMark/>
          </w:tcPr>
          <w:p w14:paraId="1DB0144C"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-0.000484***</w:t>
            </w:r>
          </w:p>
        </w:tc>
        <w:tc>
          <w:tcPr>
            <w:tcW w:w="840" w:type="pct"/>
            <w:tcBorders>
              <w:top w:val="nil"/>
              <w:left w:val="nil"/>
              <w:bottom w:val="nil"/>
              <w:right w:val="nil"/>
            </w:tcBorders>
            <w:shd w:val="clear" w:color="auto" w:fill="auto"/>
            <w:noWrap/>
            <w:vAlign w:val="bottom"/>
            <w:hideMark/>
          </w:tcPr>
          <w:p w14:paraId="07076C8C"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-0.000823***</w:t>
            </w:r>
          </w:p>
        </w:tc>
        <w:tc>
          <w:tcPr>
            <w:tcW w:w="839" w:type="pct"/>
            <w:tcBorders>
              <w:top w:val="nil"/>
              <w:left w:val="nil"/>
              <w:bottom w:val="nil"/>
              <w:right w:val="nil"/>
            </w:tcBorders>
            <w:shd w:val="clear" w:color="auto" w:fill="auto"/>
            <w:noWrap/>
            <w:vAlign w:val="bottom"/>
            <w:hideMark/>
          </w:tcPr>
          <w:p w14:paraId="42DBEE88"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-0.000761***</w:t>
            </w:r>
          </w:p>
        </w:tc>
      </w:tr>
      <w:tr w:rsidR="003624C8" w:rsidRPr="00D87DF7" w14:paraId="3E49F930" w14:textId="77777777" w:rsidTr="008E4312">
        <w:trPr>
          <w:trHeight w:val="260"/>
        </w:trPr>
        <w:tc>
          <w:tcPr>
            <w:tcW w:w="949" w:type="pct"/>
            <w:tcBorders>
              <w:top w:val="nil"/>
              <w:left w:val="nil"/>
              <w:bottom w:val="nil"/>
              <w:right w:val="nil"/>
            </w:tcBorders>
            <w:shd w:val="clear" w:color="auto" w:fill="auto"/>
            <w:noWrap/>
            <w:vAlign w:val="bottom"/>
            <w:hideMark/>
          </w:tcPr>
          <w:p w14:paraId="54123246"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766" w:type="pct"/>
            <w:tcBorders>
              <w:top w:val="nil"/>
              <w:left w:val="nil"/>
              <w:bottom w:val="nil"/>
              <w:right w:val="nil"/>
            </w:tcBorders>
            <w:shd w:val="clear" w:color="auto" w:fill="auto"/>
            <w:noWrap/>
            <w:vAlign w:val="bottom"/>
            <w:hideMark/>
          </w:tcPr>
          <w:p w14:paraId="591F8AA2"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(5.74e-05)</w:t>
            </w:r>
          </w:p>
        </w:tc>
        <w:tc>
          <w:tcPr>
            <w:tcW w:w="766" w:type="pct"/>
            <w:tcBorders>
              <w:top w:val="nil"/>
              <w:left w:val="nil"/>
              <w:bottom w:val="nil"/>
              <w:right w:val="nil"/>
            </w:tcBorders>
            <w:shd w:val="clear" w:color="auto" w:fill="auto"/>
            <w:noWrap/>
            <w:vAlign w:val="bottom"/>
            <w:hideMark/>
          </w:tcPr>
          <w:p w14:paraId="2A165593"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(5.68e-05)</w:t>
            </w:r>
          </w:p>
        </w:tc>
        <w:tc>
          <w:tcPr>
            <w:tcW w:w="840" w:type="pct"/>
            <w:tcBorders>
              <w:top w:val="nil"/>
              <w:left w:val="nil"/>
              <w:bottom w:val="nil"/>
              <w:right w:val="nil"/>
            </w:tcBorders>
            <w:shd w:val="clear" w:color="auto" w:fill="auto"/>
            <w:noWrap/>
            <w:vAlign w:val="bottom"/>
            <w:hideMark/>
          </w:tcPr>
          <w:p w14:paraId="35DDB162"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(4.93e-05)</w:t>
            </w:r>
          </w:p>
        </w:tc>
        <w:tc>
          <w:tcPr>
            <w:tcW w:w="840" w:type="pct"/>
            <w:tcBorders>
              <w:top w:val="nil"/>
              <w:left w:val="nil"/>
              <w:bottom w:val="nil"/>
              <w:right w:val="nil"/>
            </w:tcBorders>
            <w:shd w:val="clear" w:color="auto" w:fill="auto"/>
            <w:noWrap/>
            <w:vAlign w:val="bottom"/>
            <w:hideMark/>
          </w:tcPr>
          <w:p w14:paraId="14EAD34C"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(8.15e-05)</w:t>
            </w:r>
          </w:p>
        </w:tc>
        <w:tc>
          <w:tcPr>
            <w:tcW w:w="839" w:type="pct"/>
            <w:tcBorders>
              <w:top w:val="nil"/>
              <w:left w:val="nil"/>
              <w:bottom w:val="nil"/>
              <w:right w:val="nil"/>
            </w:tcBorders>
            <w:shd w:val="clear" w:color="auto" w:fill="auto"/>
            <w:noWrap/>
            <w:vAlign w:val="bottom"/>
            <w:hideMark/>
          </w:tcPr>
          <w:p w14:paraId="0FB8C428"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(7.97e-05)</w:t>
            </w:r>
          </w:p>
        </w:tc>
      </w:tr>
      <w:tr w:rsidR="003624C8" w:rsidRPr="00D87DF7" w14:paraId="26A795E3" w14:textId="77777777" w:rsidTr="008E4312">
        <w:trPr>
          <w:trHeight w:val="260"/>
        </w:trPr>
        <w:tc>
          <w:tcPr>
            <w:tcW w:w="949" w:type="pct"/>
            <w:tcBorders>
              <w:top w:val="nil"/>
              <w:left w:val="nil"/>
              <w:bottom w:val="nil"/>
              <w:right w:val="nil"/>
            </w:tcBorders>
            <w:shd w:val="clear" w:color="auto" w:fill="auto"/>
            <w:noWrap/>
            <w:vAlign w:val="bottom"/>
            <w:hideMark/>
          </w:tcPr>
          <w:p w14:paraId="36E98B4B"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Observations</w:t>
            </w:r>
          </w:p>
        </w:tc>
        <w:tc>
          <w:tcPr>
            <w:tcW w:w="766" w:type="pct"/>
            <w:tcBorders>
              <w:top w:val="nil"/>
              <w:left w:val="nil"/>
              <w:bottom w:val="nil"/>
              <w:right w:val="nil"/>
            </w:tcBorders>
            <w:shd w:val="clear" w:color="auto" w:fill="auto"/>
            <w:noWrap/>
            <w:vAlign w:val="bottom"/>
            <w:hideMark/>
          </w:tcPr>
          <w:p w14:paraId="38918274"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6,307</w:t>
            </w:r>
          </w:p>
        </w:tc>
        <w:tc>
          <w:tcPr>
            <w:tcW w:w="766" w:type="pct"/>
            <w:tcBorders>
              <w:top w:val="nil"/>
              <w:left w:val="nil"/>
              <w:bottom w:val="nil"/>
              <w:right w:val="nil"/>
            </w:tcBorders>
            <w:shd w:val="clear" w:color="auto" w:fill="auto"/>
            <w:noWrap/>
            <w:vAlign w:val="bottom"/>
            <w:hideMark/>
          </w:tcPr>
          <w:p w14:paraId="41467D8C"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7,222</w:t>
            </w:r>
          </w:p>
        </w:tc>
        <w:tc>
          <w:tcPr>
            <w:tcW w:w="840" w:type="pct"/>
            <w:tcBorders>
              <w:top w:val="nil"/>
              <w:left w:val="nil"/>
              <w:bottom w:val="nil"/>
              <w:right w:val="nil"/>
            </w:tcBorders>
            <w:shd w:val="clear" w:color="auto" w:fill="auto"/>
            <w:noWrap/>
            <w:vAlign w:val="bottom"/>
            <w:hideMark/>
          </w:tcPr>
          <w:p w14:paraId="484B42CB"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9,054</w:t>
            </w:r>
          </w:p>
        </w:tc>
        <w:tc>
          <w:tcPr>
            <w:tcW w:w="840" w:type="pct"/>
            <w:tcBorders>
              <w:top w:val="nil"/>
              <w:left w:val="nil"/>
              <w:bottom w:val="nil"/>
              <w:right w:val="nil"/>
            </w:tcBorders>
            <w:shd w:val="clear" w:color="auto" w:fill="auto"/>
            <w:noWrap/>
            <w:vAlign w:val="bottom"/>
            <w:hideMark/>
          </w:tcPr>
          <w:p w14:paraId="0A4E44E9"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5,882</w:t>
            </w:r>
          </w:p>
        </w:tc>
        <w:tc>
          <w:tcPr>
            <w:tcW w:w="839" w:type="pct"/>
            <w:tcBorders>
              <w:top w:val="nil"/>
              <w:left w:val="nil"/>
              <w:bottom w:val="nil"/>
              <w:right w:val="nil"/>
            </w:tcBorders>
            <w:shd w:val="clear" w:color="auto" w:fill="auto"/>
            <w:noWrap/>
            <w:vAlign w:val="bottom"/>
            <w:hideMark/>
          </w:tcPr>
          <w:p w14:paraId="77B645FB"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5,575</w:t>
            </w:r>
          </w:p>
        </w:tc>
      </w:tr>
      <w:tr w:rsidR="003624C8" w:rsidRPr="00D87DF7" w14:paraId="2A274D5C" w14:textId="77777777" w:rsidTr="008E4312">
        <w:trPr>
          <w:trHeight w:val="260"/>
        </w:trPr>
        <w:tc>
          <w:tcPr>
            <w:tcW w:w="5000" w:type="pct"/>
            <w:gridSpan w:val="6"/>
            <w:tcBorders>
              <w:top w:val="single" w:sz="4" w:space="0" w:color="000000"/>
              <w:left w:val="nil"/>
              <w:bottom w:val="nil"/>
              <w:right w:val="nil"/>
            </w:tcBorders>
            <w:shd w:val="clear" w:color="auto" w:fill="auto"/>
            <w:noWrap/>
            <w:vAlign w:val="bottom"/>
            <w:hideMark/>
          </w:tcPr>
          <w:p w14:paraId="062DE7EE" w14:textId="77777777" w:rsidR="003624C8" w:rsidRPr="00D87DF7" w:rsidRDefault="003624C8" w:rsidP="008E4312">
            <w:pPr>
              <w:widowControl/>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C</w:t>
            </w:r>
            <w:r w:rsidRPr="00D87DF7">
              <w:rPr>
                <w:rFonts w:ascii="Times New Roman" w:eastAsia="宋体" w:hAnsi="Times New Roman" w:cs="Times New Roman"/>
                <w:kern w:val="0"/>
                <w:sz w:val="18"/>
                <w:szCs w:val="18"/>
              </w:rPr>
              <w:t>：采用</w:t>
            </w:r>
            <w:r w:rsidRPr="00D87DF7">
              <w:rPr>
                <w:rFonts w:ascii="Times New Roman" w:eastAsia="宋体" w:hAnsi="Times New Roman" w:cs="Times New Roman"/>
                <w:kern w:val="0"/>
                <w:sz w:val="18"/>
                <w:szCs w:val="18"/>
              </w:rPr>
              <w:t>Heckman</w:t>
            </w:r>
            <w:r w:rsidRPr="00D87DF7">
              <w:rPr>
                <w:rFonts w:ascii="Times New Roman" w:eastAsia="宋体" w:hAnsi="Times New Roman" w:cs="Times New Roman"/>
                <w:kern w:val="0"/>
                <w:sz w:val="18"/>
                <w:szCs w:val="18"/>
              </w:rPr>
              <w:t>两步法矫正样本选择偏差</w:t>
            </w:r>
          </w:p>
        </w:tc>
      </w:tr>
      <w:tr w:rsidR="003624C8" w:rsidRPr="00D87DF7" w14:paraId="14DDAD99" w14:textId="77777777" w:rsidTr="008E4312">
        <w:trPr>
          <w:trHeight w:val="260"/>
        </w:trPr>
        <w:tc>
          <w:tcPr>
            <w:tcW w:w="949" w:type="pct"/>
            <w:tcBorders>
              <w:top w:val="nil"/>
              <w:left w:val="nil"/>
              <w:bottom w:val="nil"/>
              <w:right w:val="nil"/>
            </w:tcBorders>
            <w:shd w:val="clear" w:color="auto" w:fill="auto"/>
            <w:noWrap/>
            <w:vAlign w:val="bottom"/>
            <w:hideMark/>
          </w:tcPr>
          <w:p w14:paraId="40CF893B"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受教育年限</w:t>
            </w:r>
          </w:p>
        </w:tc>
        <w:tc>
          <w:tcPr>
            <w:tcW w:w="766" w:type="pct"/>
            <w:tcBorders>
              <w:top w:val="nil"/>
              <w:left w:val="nil"/>
              <w:bottom w:val="nil"/>
              <w:right w:val="nil"/>
            </w:tcBorders>
            <w:shd w:val="clear" w:color="auto" w:fill="auto"/>
            <w:noWrap/>
            <w:vAlign w:val="bottom"/>
            <w:hideMark/>
          </w:tcPr>
          <w:p w14:paraId="74D068DC"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0.0643***</w:t>
            </w:r>
          </w:p>
        </w:tc>
        <w:tc>
          <w:tcPr>
            <w:tcW w:w="766" w:type="pct"/>
            <w:tcBorders>
              <w:top w:val="nil"/>
              <w:left w:val="nil"/>
              <w:bottom w:val="nil"/>
              <w:right w:val="nil"/>
            </w:tcBorders>
            <w:shd w:val="clear" w:color="auto" w:fill="auto"/>
            <w:noWrap/>
            <w:vAlign w:val="bottom"/>
            <w:hideMark/>
          </w:tcPr>
          <w:p w14:paraId="7A53A43F"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0.0866***</w:t>
            </w:r>
          </w:p>
        </w:tc>
        <w:tc>
          <w:tcPr>
            <w:tcW w:w="840" w:type="pct"/>
            <w:tcBorders>
              <w:top w:val="nil"/>
              <w:left w:val="nil"/>
              <w:bottom w:val="nil"/>
              <w:right w:val="nil"/>
            </w:tcBorders>
            <w:shd w:val="clear" w:color="auto" w:fill="auto"/>
            <w:noWrap/>
            <w:vAlign w:val="bottom"/>
            <w:hideMark/>
          </w:tcPr>
          <w:p w14:paraId="75D10D7A"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0.103***</w:t>
            </w:r>
          </w:p>
        </w:tc>
        <w:tc>
          <w:tcPr>
            <w:tcW w:w="840" w:type="pct"/>
            <w:tcBorders>
              <w:top w:val="nil"/>
              <w:left w:val="nil"/>
              <w:bottom w:val="nil"/>
              <w:right w:val="nil"/>
            </w:tcBorders>
            <w:shd w:val="clear" w:color="auto" w:fill="auto"/>
            <w:noWrap/>
            <w:vAlign w:val="bottom"/>
            <w:hideMark/>
          </w:tcPr>
          <w:p w14:paraId="6FFF069D"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0.104***</w:t>
            </w:r>
          </w:p>
        </w:tc>
        <w:tc>
          <w:tcPr>
            <w:tcW w:w="839" w:type="pct"/>
            <w:tcBorders>
              <w:top w:val="nil"/>
              <w:left w:val="nil"/>
              <w:bottom w:val="nil"/>
              <w:right w:val="nil"/>
            </w:tcBorders>
            <w:shd w:val="clear" w:color="auto" w:fill="auto"/>
            <w:noWrap/>
            <w:vAlign w:val="bottom"/>
            <w:hideMark/>
          </w:tcPr>
          <w:p w14:paraId="25ADBAA2"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0.101***</w:t>
            </w:r>
          </w:p>
        </w:tc>
      </w:tr>
      <w:tr w:rsidR="003624C8" w:rsidRPr="00D87DF7" w14:paraId="3B9A8628" w14:textId="77777777" w:rsidTr="008E4312">
        <w:trPr>
          <w:trHeight w:val="260"/>
        </w:trPr>
        <w:tc>
          <w:tcPr>
            <w:tcW w:w="949" w:type="pct"/>
            <w:tcBorders>
              <w:top w:val="nil"/>
              <w:left w:val="nil"/>
              <w:bottom w:val="nil"/>
              <w:right w:val="nil"/>
            </w:tcBorders>
            <w:shd w:val="clear" w:color="auto" w:fill="auto"/>
            <w:noWrap/>
            <w:vAlign w:val="bottom"/>
            <w:hideMark/>
          </w:tcPr>
          <w:p w14:paraId="17598AC5"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766" w:type="pct"/>
            <w:tcBorders>
              <w:top w:val="nil"/>
              <w:left w:val="nil"/>
              <w:bottom w:val="nil"/>
              <w:right w:val="nil"/>
            </w:tcBorders>
            <w:shd w:val="clear" w:color="auto" w:fill="auto"/>
            <w:noWrap/>
            <w:vAlign w:val="bottom"/>
            <w:hideMark/>
          </w:tcPr>
          <w:p w14:paraId="612D6648"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(0.00540)</w:t>
            </w:r>
          </w:p>
        </w:tc>
        <w:tc>
          <w:tcPr>
            <w:tcW w:w="766" w:type="pct"/>
            <w:tcBorders>
              <w:top w:val="nil"/>
              <w:left w:val="nil"/>
              <w:bottom w:val="nil"/>
              <w:right w:val="nil"/>
            </w:tcBorders>
            <w:shd w:val="clear" w:color="auto" w:fill="auto"/>
            <w:noWrap/>
            <w:vAlign w:val="bottom"/>
            <w:hideMark/>
          </w:tcPr>
          <w:p w14:paraId="25B9B345"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(0.00372)</w:t>
            </w:r>
          </w:p>
        </w:tc>
        <w:tc>
          <w:tcPr>
            <w:tcW w:w="840" w:type="pct"/>
            <w:tcBorders>
              <w:top w:val="nil"/>
              <w:left w:val="nil"/>
              <w:bottom w:val="nil"/>
              <w:right w:val="nil"/>
            </w:tcBorders>
            <w:shd w:val="clear" w:color="auto" w:fill="auto"/>
            <w:noWrap/>
            <w:vAlign w:val="bottom"/>
            <w:hideMark/>
          </w:tcPr>
          <w:p w14:paraId="601F331C"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(0.00302)</w:t>
            </w:r>
          </w:p>
        </w:tc>
        <w:tc>
          <w:tcPr>
            <w:tcW w:w="840" w:type="pct"/>
            <w:tcBorders>
              <w:top w:val="nil"/>
              <w:left w:val="nil"/>
              <w:bottom w:val="nil"/>
              <w:right w:val="nil"/>
            </w:tcBorders>
            <w:shd w:val="clear" w:color="auto" w:fill="auto"/>
            <w:noWrap/>
            <w:vAlign w:val="bottom"/>
            <w:hideMark/>
          </w:tcPr>
          <w:p w14:paraId="27F8993B"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(0.00464)</w:t>
            </w:r>
          </w:p>
        </w:tc>
        <w:tc>
          <w:tcPr>
            <w:tcW w:w="839" w:type="pct"/>
            <w:tcBorders>
              <w:top w:val="nil"/>
              <w:left w:val="nil"/>
              <w:bottom w:val="nil"/>
              <w:right w:val="nil"/>
            </w:tcBorders>
            <w:shd w:val="clear" w:color="auto" w:fill="auto"/>
            <w:noWrap/>
            <w:vAlign w:val="bottom"/>
            <w:hideMark/>
          </w:tcPr>
          <w:p w14:paraId="071B4108"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(0.00517)</w:t>
            </w:r>
          </w:p>
        </w:tc>
      </w:tr>
      <w:tr w:rsidR="003624C8" w:rsidRPr="00D87DF7" w14:paraId="286C309A" w14:textId="77777777" w:rsidTr="008E4312">
        <w:trPr>
          <w:trHeight w:val="260"/>
        </w:trPr>
        <w:tc>
          <w:tcPr>
            <w:tcW w:w="949" w:type="pct"/>
            <w:tcBorders>
              <w:top w:val="nil"/>
              <w:left w:val="nil"/>
              <w:bottom w:val="nil"/>
              <w:right w:val="nil"/>
            </w:tcBorders>
            <w:shd w:val="clear" w:color="auto" w:fill="auto"/>
            <w:noWrap/>
            <w:vAlign w:val="bottom"/>
            <w:hideMark/>
          </w:tcPr>
          <w:p w14:paraId="3219737D"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潜在经验</w:t>
            </w:r>
          </w:p>
        </w:tc>
        <w:tc>
          <w:tcPr>
            <w:tcW w:w="766" w:type="pct"/>
            <w:tcBorders>
              <w:top w:val="nil"/>
              <w:left w:val="nil"/>
              <w:bottom w:val="nil"/>
              <w:right w:val="nil"/>
            </w:tcBorders>
            <w:shd w:val="clear" w:color="auto" w:fill="auto"/>
            <w:noWrap/>
            <w:vAlign w:val="bottom"/>
            <w:hideMark/>
          </w:tcPr>
          <w:p w14:paraId="15705CC7"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-0.00166</w:t>
            </w:r>
          </w:p>
        </w:tc>
        <w:tc>
          <w:tcPr>
            <w:tcW w:w="766" w:type="pct"/>
            <w:tcBorders>
              <w:top w:val="nil"/>
              <w:left w:val="nil"/>
              <w:bottom w:val="nil"/>
              <w:right w:val="nil"/>
            </w:tcBorders>
            <w:shd w:val="clear" w:color="auto" w:fill="auto"/>
            <w:noWrap/>
            <w:vAlign w:val="bottom"/>
            <w:hideMark/>
          </w:tcPr>
          <w:p w14:paraId="12A3F405"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0.00809</w:t>
            </w:r>
          </w:p>
        </w:tc>
        <w:tc>
          <w:tcPr>
            <w:tcW w:w="840" w:type="pct"/>
            <w:tcBorders>
              <w:top w:val="nil"/>
              <w:left w:val="nil"/>
              <w:bottom w:val="nil"/>
              <w:right w:val="nil"/>
            </w:tcBorders>
            <w:shd w:val="clear" w:color="auto" w:fill="auto"/>
            <w:noWrap/>
            <w:vAlign w:val="bottom"/>
            <w:hideMark/>
          </w:tcPr>
          <w:p w14:paraId="36D5205C"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0.0405***</w:t>
            </w:r>
          </w:p>
        </w:tc>
        <w:tc>
          <w:tcPr>
            <w:tcW w:w="840" w:type="pct"/>
            <w:tcBorders>
              <w:top w:val="nil"/>
              <w:left w:val="nil"/>
              <w:bottom w:val="nil"/>
              <w:right w:val="nil"/>
            </w:tcBorders>
            <w:shd w:val="clear" w:color="auto" w:fill="auto"/>
            <w:noWrap/>
            <w:vAlign w:val="bottom"/>
            <w:hideMark/>
          </w:tcPr>
          <w:p w14:paraId="29473A45"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0.0533***</w:t>
            </w:r>
          </w:p>
        </w:tc>
        <w:tc>
          <w:tcPr>
            <w:tcW w:w="839" w:type="pct"/>
            <w:tcBorders>
              <w:top w:val="nil"/>
              <w:left w:val="nil"/>
              <w:bottom w:val="nil"/>
              <w:right w:val="nil"/>
            </w:tcBorders>
            <w:shd w:val="clear" w:color="auto" w:fill="auto"/>
            <w:noWrap/>
            <w:vAlign w:val="bottom"/>
            <w:hideMark/>
          </w:tcPr>
          <w:p w14:paraId="2C934288"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0.0289***</w:t>
            </w:r>
          </w:p>
        </w:tc>
      </w:tr>
      <w:tr w:rsidR="003624C8" w:rsidRPr="00D87DF7" w14:paraId="17F31B58" w14:textId="77777777" w:rsidTr="008E4312">
        <w:trPr>
          <w:trHeight w:val="260"/>
        </w:trPr>
        <w:tc>
          <w:tcPr>
            <w:tcW w:w="949" w:type="pct"/>
            <w:tcBorders>
              <w:top w:val="nil"/>
              <w:left w:val="nil"/>
              <w:bottom w:val="nil"/>
              <w:right w:val="nil"/>
            </w:tcBorders>
            <w:shd w:val="clear" w:color="auto" w:fill="auto"/>
            <w:noWrap/>
            <w:vAlign w:val="bottom"/>
            <w:hideMark/>
          </w:tcPr>
          <w:p w14:paraId="59914B93"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766" w:type="pct"/>
            <w:tcBorders>
              <w:top w:val="nil"/>
              <w:left w:val="nil"/>
              <w:bottom w:val="nil"/>
              <w:right w:val="nil"/>
            </w:tcBorders>
            <w:shd w:val="clear" w:color="auto" w:fill="auto"/>
            <w:noWrap/>
            <w:vAlign w:val="bottom"/>
            <w:hideMark/>
          </w:tcPr>
          <w:p w14:paraId="360D391E"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(0.00410)</w:t>
            </w:r>
          </w:p>
        </w:tc>
        <w:tc>
          <w:tcPr>
            <w:tcW w:w="766" w:type="pct"/>
            <w:tcBorders>
              <w:top w:val="nil"/>
              <w:left w:val="nil"/>
              <w:bottom w:val="nil"/>
              <w:right w:val="nil"/>
            </w:tcBorders>
            <w:shd w:val="clear" w:color="auto" w:fill="auto"/>
            <w:noWrap/>
            <w:vAlign w:val="bottom"/>
            <w:hideMark/>
          </w:tcPr>
          <w:p w14:paraId="34551143"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(0.00691)</w:t>
            </w:r>
          </w:p>
        </w:tc>
        <w:tc>
          <w:tcPr>
            <w:tcW w:w="840" w:type="pct"/>
            <w:tcBorders>
              <w:top w:val="nil"/>
              <w:left w:val="nil"/>
              <w:bottom w:val="nil"/>
              <w:right w:val="nil"/>
            </w:tcBorders>
            <w:shd w:val="clear" w:color="auto" w:fill="auto"/>
            <w:noWrap/>
            <w:vAlign w:val="bottom"/>
            <w:hideMark/>
          </w:tcPr>
          <w:p w14:paraId="3E83F741"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(0.00563)</w:t>
            </w:r>
          </w:p>
        </w:tc>
        <w:tc>
          <w:tcPr>
            <w:tcW w:w="840" w:type="pct"/>
            <w:tcBorders>
              <w:top w:val="nil"/>
              <w:left w:val="nil"/>
              <w:bottom w:val="nil"/>
              <w:right w:val="nil"/>
            </w:tcBorders>
            <w:shd w:val="clear" w:color="auto" w:fill="auto"/>
            <w:noWrap/>
            <w:vAlign w:val="bottom"/>
            <w:hideMark/>
          </w:tcPr>
          <w:p w14:paraId="67B15021"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(0.00754)</w:t>
            </w:r>
          </w:p>
        </w:tc>
        <w:tc>
          <w:tcPr>
            <w:tcW w:w="839" w:type="pct"/>
            <w:tcBorders>
              <w:top w:val="nil"/>
              <w:left w:val="nil"/>
              <w:bottom w:val="nil"/>
              <w:right w:val="nil"/>
            </w:tcBorders>
            <w:shd w:val="clear" w:color="auto" w:fill="auto"/>
            <w:noWrap/>
            <w:vAlign w:val="bottom"/>
            <w:hideMark/>
          </w:tcPr>
          <w:p w14:paraId="185BE1D3"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(0.00825)</w:t>
            </w:r>
          </w:p>
        </w:tc>
      </w:tr>
      <w:tr w:rsidR="003624C8" w:rsidRPr="00D87DF7" w14:paraId="7706B493" w14:textId="77777777" w:rsidTr="008E4312">
        <w:trPr>
          <w:trHeight w:val="260"/>
        </w:trPr>
        <w:tc>
          <w:tcPr>
            <w:tcW w:w="949" w:type="pct"/>
            <w:tcBorders>
              <w:top w:val="nil"/>
              <w:left w:val="nil"/>
              <w:bottom w:val="nil"/>
              <w:right w:val="nil"/>
            </w:tcBorders>
            <w:shd w:val="clear" w:color="auto" w:fill="auto"/>
            <w:noWrap/>
            <w:vAlign w:val="bottom"/>
            <w:hideMark/>
          </w:tcPr>
          <w:p w14:paraId="646CC194"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潜在经验平方</w:t>
            </w:r>
          </w:p>
        </w:tc>
        <w:tc>
          <w:tcPr>
            <w:tcW w:w="766" w:type="pct"/>
            <w:tcBorders>
              <w:top w:val="nil"/>
              <w:left w:val="nil"/>
              <w:bottom w:val="nil"/>
              <w:right w:val="nil"/>
            </w:tcBorders>
            <w:shd w:val="clear" w:color="auto" w:fill="auto"/>
            <w:noWrap/>
            <w:vAlign w:val="bottom"/>
            <w:hideMark/>
          </w:tcPr>
          <w:p w14:paraId="3B4B36F6"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9.20e-05</w:t>
            </w:r>
          </w:p>
        </w:tc>
        <w:tc>
          <w:tcPr>
            <w:tcW w:w="766" w:type="pct"/>
            <w:tcBorders>
              <w:top w:val="nil"/>
              <w:left w:val="nil"/>
              <w:bottom w:val="nil"/>
              <w:right w:val="nil"/>
            </w:tcBorders>
            <w:shd w:val="clear" w:color="auto" w:fill="auto"/>
            <w:noWrap/>
            <w:vAlign w:val="bottom"/>
            <w:hideMark/>
          </w:tcPr>
          <w:p w14:paraId="4F88604C"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-0.000208</w:t>
            </w:r>
          </w:p>
        </w:tc>
        <w:tc>
          <w:tcPr>
            <w:tcW w:w="840" w:type="pct"/>
            <w:tcBorders>
              <w:top w:val="nil"/>
              <w:left w:val="nil"/>
              <w:bottom w:val="nil"/>
              <w:right w:val="nil"/>
            </w:tcBorders>
            <w:shd w:val="clear" w:color="auto" w:fill="auto"/>
            <w:noWrap/>
            <w:vAlign w:val="bottom"/>
            <w:hideMark/>
          </w:tcPr>
          <w:p w14:paraId="3DE310C9"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-0.000929***</w:t>
            </w:r>
          </w:p>
        </w:tc>
        <w:tc>
          <w:tcPr>
            <w:tcW w:w="840" w:type="pct"/>
            <w:tcBorders>
              <w:top w:val="nil"/>
              <w:left w:val="nil"/>
              <w:bottom w:val="nil"/>
              <w:right w:val="nil"/>
            </w:tcBorders>
            <w:shd w:val="clear" w:color="auto" w:fill="auto"/>
            <w:noWrap/>
            <w:vAlign w:val="bottom"/>
            <w:hideMark/>
          </w:tcPr>
          <w:p w14:paraId="4B07CC4E"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-0.00132***</w:t>
            </w:r>
          </w:p>
        </w:tc>
        <w:tc>
          <w:tcPr>
            <w:tcW w:w="839" w:type="pct"/>
            <w:tcBorders>
              <w:top w:val="nil"/>
              <w:left w:val="nil"/>
              <w:bottom w:val="nil"/>
              <w:right w:val="nil"/>
            </w:tcBorders>
            <w:shd w:val="clear" w:color="auto" w:fill="auto"/>
            <w:noWrap/>
            <w:vAlign w:val="bottom"/>
            <w:hideMark/>
          </w:tcPr>
          <w:p w14:paraId="0535ABA6"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-0.000577***</w:t>
            </w:r>
          </w:p>
        </w:tc>
      </w:tr>
      <w:tr w:rsidR="003624C8" w:rsidRPr="00D87DF7" w14:paraId="2336958B" w14:textId="77777777" w:rsidTr="008E4312">
        <w:trPr>
          <w:trHeight w:val="260"/>
        </w:trPr>
        <w:tc>
          <w:tcPr>
            <w:tcW w:w="949" w:type="pct"/>
            <w:tcBorders>
              <w:top w:val="nil"/>
              <w:left w:val="nil"/>
              <w:bottom w:val="nil"/>
              <w:right w:val="nil"/>
            </w:tcBorders>
            <w:shd w:val="clear" w:color="auto" w:fill="auto"/>
            <w:noWrap/>
            <w:vAlign w:val="bottom"/>
            <w:hideMark/>
          </w:tcPr>
          <w:p w14:paraId="574A7139"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766" w:type="pct"/>
            <w:tcBorders>
              <w:top w:val="nil"/>
              <w:left w:val="nil"/>
              <w:bottom w:val="nil"/>
              <w:right w:val="nil"/>
            </w:tcBorders>
            <w:shd w:val="clear" w:color="auto" w:fill="auto"/>
            <w:noWrap/>
            <w:vAlign w:val="bottom"/>
            <w:hideMark/>
          </w:tcPr>
          <w:p w14:paraId="5DE6816E"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(0.000126)</w:t>
            </w:r>
          </w:p>
        </w:tc>
        <w:tc>
          <w:tcPr>
            <w:tcW w:w="766" w:type="pct"/>
            <w:tcBorders>
              <w:top w:val="nil"/>
              <w:left w:val="nil"/>
              <w:bottom w:val="nil"/>
              <w:right w:val="nil"/>
            </w:tcBorders>
            <w:shd w:val="clear" w:color="auto" w:fill="auto"/>
            <w:noWrap/>
            <w:vAlign w:val="bottom"/>
            <w:hideMark/>
          </w:tcPr>
          <w:p w14:paraId="6F003E1D"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(0.000167)</w:t>
            </w:r>
          </w:p>
        </w:tc>
        <w:tc>
          <w:tcPr>
            <w:tcW w:w="840" w:type="pct"/>
            <w:tcBorders>
              <w:top w:val="nil"/>
              <w:left w:val="nil"/>
              <w:bottom w:val="nil"/>
              <w:right w:val="nil"/>
            </w:tcBorders>
            <w:shd w:val="clear" w:color="auto" w:fill="auto"/>
            <w:noWrap/>
            <w:vAlign w:val="bottom"/>
            <w:hideMark/>
          </w:tcPr>
          <w:p w14:paraId="775BC09D"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(0.000141)</w:t>
            </w:r>
          </w:p>
        </w:tc>
        <w:tc>
          <w:tcPr>
            <w:tcW w:w="840" w:type="pct"/>
            <w:tcBorders>
              <w:top w:val="nil"/>
              <w:left w:val="nil"/>
              <w:bottom w:val="nil"/>
              <w:right w:val="nil"/>
            </w:tcBorders>
            <w:shd w:val="clear" w:color="auto" w:fill="auto"/>
            <w:noWrap/>
            <w:vAlign w:val="bottom"/>
            <w:hideMark/>
          </w:tcPr>
          <w:p w14:paraId="15F93E66"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(0.000190)</w:t>
            </w:r>
          </w:p>
        </w:tc>
        <w:tc>
          <w:tcPr>
            <w:tcW w:w="839" w:type="pct"/>
            <w:tcBorders>
              <w:top w:val="nil"/>
              <w:left w:val="nil"/>
              <w:bottom w:val="nil"/>
              <w:right w:val="nil"/>
            </w:tcBorders>
            <w:shd w:val="clear" w:color="auto" w:fill="auto"/>
            <w:noWrap/>
            <w:vAlign w:val="bottom"/>
            <w:hideMark/>
          </w:tcPr>
          <w:p w14:paraId="15DB902C"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(0.000200)</w:t>
            </w:r>
          </w:p>
        </w:tc>
      </w:tr>
      <w:tr w:rsidR="003624C8" w:rsidRPr="00D87DF7" w14:paraId="6C1079A4" w14:textId="77777777" w:rsidTr="008E4312">
        <w:trPr>
          <w:trHeight w:val="260"/>
        </w:trPr>
        <w:tc>
          <w:tcPr>
            <w:tcW w:w="949" w:type="pct"/>
            <w:tcBorders>
              <w:top w:val="nil"/>
              <w:left w:val="nil"/>
              <w:bottom w:val="nil"/>
              <w:right w:val="nil"/>
            </w:tcBorders>
            <w:shd w:val="clear" w:color="auto" w:fill="auto"/>
            <w:noWrap/>
            <w:vAlign w:val="bottom"/>
          </w:tcPr>
          <w:p w14:paraId="0013B9C3"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IMR</w:t>
            </w:r>
          </w:p>
        </w:tc>
        <w:tc>
          <w:tcPr>
            <w:tcW w:w="766" w:type="pct"/>
            <w:tcBorders>
              <w:top w:val="nil"/>
              <w:left w:val="nil"/>
              <w:bottom w:val="nil"/>
              <w:right w:val="nil"/>
            </w:tcBorders>
            <w:shd w:val="clear" w:color="auto" w:fill="auto"/>
            <w:noWrap/>
            <w:vAlign w:val="bottom"/>
          </w:tcPr>
          <w:p w14:paraId="0FCA0D2A"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-0.203*</w:t>
            </w:r>
          </w:p>
        </w:tc>
        <w:tc>
          <w:tcPr>
            <w:tcW w:w="766" w:type="pct"/>
            <w:tcBorders>
              <w:top w:val="nil"/>
              <w:left w:val="nil"/>
              <w:bottom w:val="nil"/>
              <w:right w:val="nil"/>
            </w:tcBorders>
            <w:shd w:val="clear" w:color="auto" w:fill="auto"/>
            <w:noWrap/>
            <w:vAlign w:val="bottom"/>
          </w:tcPr>
          <w:p w14:paraId="5567B4E3"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0.0785</w:t>
            </w:r>
          </w:p>
        </w:tc>
        <w:tc>
          <w:tcPr>
            <w:tcW w:w="840" w:type="pct"/>
            <w:tcBorders>
              <w:top w:val="nil"/>
              <w:left w:val="nil"/>
              <w:bottom w:val="nil"/>
              <w:right w:val="nil"/>
            </w:tcBorders>
            <w:shd w:val="clear" w:color="auto" w:fill="auto"/>
            <w:noWrap/>
            <w:vAlign w:val="bottom"/>
          </w:tcPr>
          <w:p w14:paraId="06934B8B"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0.195***</w:t>
            </w:r>
          </w:p>
        </w:tc>
        <w:tc>
          <w:tcPr>
            <w:tcW w:w="840" w:type="pct"/>
            <w:tcBorders>
              <w:top w:val="nil"/>
              <w:left w:val="nil"/>
              <w:bottom w:val="nil"/>
              <w:right w:val="nil"/>
            </w:tcBorders>
            <w:shd w:val="clear" w:color="auto" w:fill="auto"/>
            <w:noWrap/>
            <w:vAlign w:val="bottom"/>
          </w:tcPr>
          <w:p w14:paraId="5BC5C40C"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0.256***</w:t>
            </w:r>
          </w:p>
        </w:tc>
        <w:tc>
          <w:tcPr>
            <w:tcW w:w="839" w:type="pct"/>
            <w:tcBorders>
              <w:top w:val="nil"/>
              <w:left w:val="nil"/>
              <w:bottom w:val="nil"/>
              <w:right w:val="nil"/>
            </w:tcBorders>
            <w:shd w:val="clear" w:color="auto" w:fill="auto"/>
            <w:noWrap/>
            <w:vAlign w:val="bottom"/>
          </w:tcPr>
          <w:p w14:paraId="4CFEF52C"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-0.126</w:t>
            </w:r>
          </w:p>
        </w:tc>
      </w:tr>
      <w:tr w:rsidR="003624C8" w:rsidRPr="00D87DF7" w14:paraId="785957CA" w14:textId="77777777" w:rsidTr="008E4312">
        <w:trPr>
          <w:trHeight w:val="260"/>
        </w:trPr>
        <w:tc>
          <w:tcPr>
            <w:tcW w:w="949" w:type="pct"/>
            <w:tcBorders>
              <w:top w:val="nil"/>
              <w:left w:val="nil"/>
              <w:right w:val="nil"/>
            </w:tcBorders>
            <w:shd w:val="clear" w:color="auto" w:fill="auto"/>
            <w:noWrap/>
            <w:vAlign w:val="bottom"/>
          </w:tcPr>
          <w:p w14:paraId="4F176E8E"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766" w:type="pct"/>
            <w:tcBorders>
              <w:top w:val="nil"/>
              <w:left w:val="nil"/>
              <w:right w:val="nil"/>
            </w:tcBorders>
            <w:shd w:val="clear" w:color="auto" w:fill="auto"/>
            <w:noWrap/>
            <w:vAlign w:val="bottom"/>
          </w:tcPr>
          <w:p w14:paraId="50F91FAB"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(0.119)</w:t>
            </w:r>
          </w:p>
        </w:tc>
        <w:tc>
          <w:tcPr>
            <w:tcW w:w="766" w:type="pct"/>
            <w:tcBorders>
              <w:top w:val="nil"/>
              <w:left w:val="nil"/>
              <w:right w:val="nil"/>
            </w:tcBorders>
            <w:shd w:val="clear" w:color="auto" w:fill="auto"/>
            <w:noWrap/>
            <w:vAlign w:val="bottom"/>
          </w:tcPr>
          <w:p w14:paraId="0040B40C"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(0.0702)</w:t>
            </w:r>
          </w:p>
        </w:tc>
        <w:tc>
          <w:tcPr>
            <w:tcW w:w="840" w:type="pct"/>
            <w:tcBorders>
              <w:top w:val="nil"/>
              <w:left w:val="nil"/>
              <w:right w:val="nil"/>
            </w:tcBorders>
            <w:shd w:val="clear" w:color="auto" w:fill="auto"/>
            <w:noWrap/>
            <w:vAlign w:val="bottom"/>
          </w:tcPr>
          <w:p w14:paraId="4D47EA6E"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(0.0577)</w:t>
            </w:r>
          </w:p>
        </w:tc>
        <w:tc>
          <w:tcPr>
            <w:tcW w:w="840" w:type="pct"/>
            <w:tcBorders>
              <w:top w:val="nil"/>
              <w:left w:val="nil"/>
              <w:right w:val="nil"/>
            </w:tcBorders>
            <w:shd w:val="clear" w:color="auto" w:fill="auto"/>
            <w:noWrap/>
            <w:vAlign w:val="bottom"/>
          </w:tcPr>
          <w:p w14:paraId="5AF94F09"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(0.0882)</w:t>
            </w:r>
          </w:p>
        </w:tc>
        <w:tc>
          <w:tcPr>
            <w:tcW w:w="839" w:type="pct"/>
            <w:tcBorders>
              <w:top w:val="nil"/>
              <w:left w:val="nil"/>
              <w:right w:val="nil"/>
            </w:tcBorders>
            <w:shd w:val="clear" w:color="auto" w:fill="auto"/>
            <w:noWrap/>
            <w:vAlign w:val="bottom"/>
          </w:tcPr>
          <w:p w14:paraId="2959E2AA"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(0.125)</w:t>
            </w:r>
          </w:p>
        </w:tc>
      </w:tr>
      <w:tr w:rsidR="003624C8" w:rsidRPr="00D87DF7" w14:paraId="152D143F" w14:textId="77777777" w:rsidTr="008E4312">
        <w:trPr>
          <w:trHeight w:val="260"/>
        </w:trPr>
        <w:tc>
          <w:tcPr>
            <w:tcW w:w="949" w:type="pct"/>
            <w:tcBorders>
              <w:top w:val="nil"/>
              <w:left w:val="nil"/>
              <w:bottom w:val="double" w:sz="4" w:space="0" w:color="auto"/>
              <w:right w:val="nil"/>
            </w:tcBorders>
            <w:shd w:val="clear" w:color="auto" w:fill="auto"/>
            <w:noWrap/>
            <w:vAlign w:val="bottom"/>
            <w:hideMark/>
          </w:tcPr>
          <w:p w14:paraId="1689DDE4"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Observations</w:t>
            </w:r>
          </w:p>
        </w:tc>
        <w:tc>
          <w:tcPr>
            <w:tcW w:w="766" w:type="pct"/>
            <w:tcBorders>
              <w:top w:val="nil"/>
              <w:left w:val="nil"/>
              <w:bottom w:val="double" w:sz="4" w:space="0" w:color="auto"/>
              <w:right w:val="nil"/>
            </w:tcBorders>
            <w:shd w:val="clear" w:color="auto" w:fill="auto"/>
            <w:noWrap/>
            <w:vAlign w:val="bottom"/>
            <w:hideMark/>
          </w:tcPr>
          <w:p w14:paraId="421230E5"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6,307</w:t>
            </w:r>
          </w:p>
        </w:tc>
        <w:tc>
          <w:tcPr>
            <w:tcW w:w="766" w:type="pct"/>
            <w:tcBorders>
              <w:top w:val="nil"/>
              <w:left w:val="nil"/>
              <w:bottom w:val="double" w:sz="4" w:space="0" w:color="auto"/>
              <w:right w:val="nil"/>
            </w:tcBorders>
            <w:shd w:val="clear" w:color="auto" w:fill="auto"/>
            <w:noWrap/>
            <w:vAlign w:val="bottom"/>
            <w:hideMark/>
          </w:tcPr>
          <w:p w14:paraId="4EEA9C74"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7,222</w:t>
            </w:r>
          </w:p>
        </w:tc>
        <w:tc>
          <w:tcPr>
            <w:tcW w:w="840" w:type="pct"/>
            <w:tcBorders>
              <w:top w:val="nil"/>
              <w:left w:val="nil"/>
              <w:bottom w:val="double" w:sz="4" w:space="0" w:color="auto"/>
              <w:right w:val="nil"/>
            </w:tcBorders>
            <w:shd w:val="clear" w:color="auto" w:fill="auto"/>
            <w:noWrap/>
            <w:vAlign w:val="bottom"/>
            <w:hideMark/>
          </w:tcPr>
          <w:p w14:paraId="1980F120"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9,054</w:t>
            </w:r>
          </w:p>
        </w:tc>
        <w:tc>
          <w:tcPr>
            <w:tcW w:w="840" w:type="pct"/>
            <w:tcBorders>
              <w:top w:val="nil"/>
              <w:left w:val="nil"/>
              <w:bottom w:val="double" w:sz="4" w:space="0" w:color="auto"/>
              <w:right w:val="nil"/>
            </w:tcBorders>
            <w:shd w:val="clear" w:color="auto" w:fill="auto"/>
            <w:noWrap/>
            <w:vAlign w:val="bottom"/>
            <w:hideMark/>
          </w:tcPr>
          <w:p w14:paraId="02AF0A15"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5,882</w:t>
            </w:r>
          </w:p>
        </w:tc>
        <w:tc>
          <w:tcPr>
            <w:tcW w:w="839" w:type="pct"/>
            <w:tcBorders>
              <w:top w:val="nil"/>
              <w:left w:val="nil"/>
              <w:bottom w:val="double" w:sz="4" w:space="0" w:color="auto"/>
              <w:right w:val="nil"/>
            </w:tcBorders>
            <w:shd w:val="clear" w:color="auto" w:fill="auto"/>
            <w:noWrap/>
            <w:vAlign w:val="bottom"/>
            <w:hideMark/>
          </w:tcPr>
          <w:p w14:paraId="1022769D"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5,575</w:t>
            </w:r>
          </w:p>
        </w:tc>
      </w:tr>
    </w:tbl>
    <w:p w14:paraId="7D6E69A2" w14:textId="77777777" w:rsidR="003624C8" w:rsidRPr="00D87DF7" w:rsidRDefault="003624C8" w:rsidP="003624C8">
      <w:pPr>
        <w:spacing w:line="320" w:lineRule="exact"/>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注：表中报告了采用</w:t>
      </w:r>
      <w:r w:rsidRPr="00D87DF7">
        <w:rPr>
          <w:rFonts w:ascii="Times New Roman" w:eastAsia="宋体" w:hAnsi="Times New Roman" w:cs="Times New Roman"/>
          <w:sz w:val="18"/>
          <w:szCs w:val="18"/>
        </w:rPr>
        <w:t>Mincer</w:t>
      </w:r>
      <w:r w:rsidRPr="00D87DF7">
        <w:rPr>
          <w:rFonts w:ascii="Times New Roman" w:eastAsia="宋体" w:hAnsi="Times New Roman" w:cs="Times New Roman"/>
          <w:sz w:val="18"/>
          <w:szCs w:val="18"/>
        </w:rPr>
        <w:t>方程和</w:t>
      </w:r>
      <w:r w:rsidRPr="00D87DF7">
        <w:rPr>
          <w:rFonts w:ascii="Times New Roman" w:eastAsia="宋体" w:hAnsi="Times New Roman" w:cs="Times New Roman"/>
          <w:sz w:val="18"/>
          <w:szCs w:val="18"/>
        </w:rPr>
        <w:t>Heckman</w:t>
      </w:r>
      <w:r w:rsidRPr="00D87DF7">
        <w:rPr>
          <w:rFonts w:ascii="Times New Roman" w:eastAsia="宋体" w:hAnsi="Times New Roman" w:cs="Times New Roman"/>
          <w:sz w:val="18"/>
          <w:szCs w:val="18"/>
        </w:rPr>
        <w:t>两步法估计得到的受教育年限和潜在经验及其平方项的系数，回归中还控制了性别、城市虚拟变量和户口类型。</w:t>
      </w:r>
    </w:p>
    <w:p w14:paraId="0FD76743" w14:textId="77777777" w:rsidR="003624C8" w:rsidRPr="00D87DF7" w:rsidRDefault="003624C8" w:rsidP="003624C8">
      <w:pPr>
        <w:spacing w:line="320" w:lineRule="exact"/>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资料来源：根据中国城市劳动力调查数据计算。</w:t>
      </w:r>
    </w:p>
    <w:p w14:paraId="55A12F1C" w14:textId="77777777" w:rsidR="003624C8" w:rsidRPr="00D87DF7" w:rsidRDefault="003624C8" w:rsidP="003624C8">
      <w:pPr>
        <w:spacing w:line="320" w:lineRule="exact"/>
        <w:ind w:firstLineChars="200" w:firstLine="360"/>
        <w:rPr>
          <w:rFonts w:ascii="Times New Roman" w:eastAsia="宋体" w:hAnsi="Times New Roman" w:cs="Times New Roman"/>
          <w:sz w:val="18"/>
          <w:szCs w:val="18"/>
        </w:rPr>
      </w:pPr>
    </w:p>
    <w:p w14:paraId="0C1D9EB7" w14:textId="50D73A4B" w:rsidR="00422651" w:rsidRPr="00422651" w:rsidRDefault="00714B08" w:rsidP="00714B08">
      <w:pPr>
        <w:spacing w:line="276" w:lineRule="auto"/>
        <w:ind w:firstLineChars="200" w:firstLine="420"/>
        <w:jc w:val="left"/>
        <w:rPr>
          <w:rFonts w:ascii="Times New Roman" w:eastAsia="黑体" w:hAnsi="Times New Roman" w:cs="Times New Roman"/>
        </w:rPr>
      </w:pPr>
      <w:r w:rsidRPr="00D87DF7">
        <w:rPr>
          <w:rFonts w:ascii="Times New Roman" w:eastAsia="黑体" w:hAnsi="Times New Roman" w:cs="Times New Roman"/>
        </w:rPr>
        <w:t>附表</w:t>
      </w:r>
      <w:r w:rsidRPr="00D87DF7">
        <w:rPr>
          <w:rFonts w:ascii="Times New Roman" w:eastAsia="黑体" w:hAnsi="Times New Roman" w:cs="Times New Roman"/>
        </w:rPr>
        <w:t>3</w:t>
      </w:r>
      <w:r w:rsidRPr="00D87DF7">
        <w:rPr>
          <w:rFonts w:ascii="Times New Roman" w:eastAsia="黑体" w:hAnsi="Times New Roman" w:cs="Times New Roman"/>
        </w:rPr>
        <w:ptab w:relativeTo="margin" w:alignment="center" w:leader="none"/>
      </w:r>
      <w:r w:rsidR="00422651" w:rsidRPr="00422651">
        <w:rPr>
          <w:rFonts w:ascii="Times New Roman" w:eastAsia="黑体" w:hAnsi="Times New Roman" w:cs="Times New Roman"/>
        </w:rPr>
        <w:t>不同学历相对于初中及以下教育的回报</w:t>
      </w:r>
    </w:p>
    <w:tbl>
      <w:tblPr>
        <w:tblW w:w="5000" w:type="pct"/>
        <w:tblLook w:val="04A0" w:firstRow="1" w:lastRow="0" w:firstColumn="1" w:lastColumn="0" w:noHBand="0" w:noVBand="1"/>
      </w:tblPr>
      <w:tblGrid>
        <w:gridCol w:w="1532"/>
        <w:gridCol w:w="1225"/>
        <w:gridCol w:w="1442"/>
        <w:gridCol w:w="1442"/>
        <w:gridCol w:w="1442"/>
        <w:gridCol w:w="1439"/>
      </w:tblGrid>
      <w:tr w:rsidR="00422651" w:rsidRPr="00422651" w14:paraId="0C6CA7EC" w14:textId="77777777" w:rsidTr="00422651">
        <w:trPr>
          <w:trHeight w:val="260"/>
        </w:trPr>
        <w:tc>
          <w:tcPr>
            <w:tcW w:w="899" w:type="pct"/>
            <w:vMerge w:val="restart"/>
            <w:tcBorders>
              <w:top w:val="double" w:sz="4" w:space="0" w:color="auto"/>
              <w:left w:val="nil"/>
              <w:bottom w:val="single" w:sz="4" w:space="0" w:color="auto"/>
              <w:right w:val="nil"/>
            </w:tcBorders>
            <w:noWrap/>
            <w:vAlign w:val="center"/>
            <w:hideMark/>
          </w:tcPr>
          <w:p w14:paraId="675E8368"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lastRenderedPageBreak/>
              <w:t>变量</w:t>
            </w:r>
          </w:p>
        </w:tc>
        <w:tc>
          <w:tcPr>
            <w:tcW w:w="719" w:type="pct"/>
            <w:tcBorders>
              <w:top w:val="double" w:sz="4" w:space="0" w:color="auto"/>
              <w:left w:val="nil"/>
              <w:bottom w:val="nil"/>
              <w:right w:val="nil"/>
            </w:tcBorders>
            <w:noWrap/>
            <w:vAlign w:val="bottom"/>
            <w:hideMark/>
          </w:tcPr>
          <w:p w14:paraId="2FE41E13"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(1)</w:t>
            </w:r>
          </w:p>
        </w:tc>
        <w:tc>
          <w:tcPr>
            <w:tcW w:w="846" w:type="pct"/>
            <w:tcBorders>
              <w:top w:val="double" w:sz="4" w:space="0" w:color="auto"/>
              <w:left w:val="nil"/>
              <w:bottom w:val="nil"/>
              <w:right w:val="nil"/>
            </w:tcBorders>
            <w:noWrap/>
            <w:vAlign w:val="bottom"/>
            <w:hideMark/>
          </w:tcPr>
          <w:p w14:paraId="5D628AF4"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(2)</w:t>
            </w:r>
          </w:p>
        </w:tc>
        <w:tc>
          <w:tcPr>
            <w:tcW w:w="846" w:type="pct"/>
            <w:tcBorders>
              <w:top w:val="double" w:sz="4" w:space="0" w:color="auto"/>
              <w:left w:val="nil"/>
              <w:bottom w:val="nil"/>
              <w:right w:val="nil"/>
            </w:tcBorders>
            <w:noWrap/>
            <w:vAlign w:val="bottom"/>
            <w:hideMark/>
          </w:tcPr>
          <w:p w14:paraId="28799A7E"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(3)</w:t>
            </w:r>
          </w:p>
        </w:tc>
        <w:tc>
          <w:tcPr>
            <w:tcW w:w="846" w:type="pct"/>
            <w:tcBorders>
              <w:top w:val="double" w:sz="4" w:space="0" w:color="auto"/>
              <w:left w:val="nil"/>
              <w:bottom w:val="nil"/>
              <w:right w:val="nil"/>
            </w:tcBorders>
            <w:noWrap/>
            <w:vAlign w:val="bottom"/>
            <w:hideMark/>
          </w:tcPr>
          <w:p w14:paraId="5C28A42C"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(4)</w:t>
            </w:r>
          </w:p>
        </w:tc>
        <w:tc>
          <w:tcPr>
            <w:tcW w:w="844" w:type="pct"/>
            <w:tcBorders>
              <w:top w:val="double" w:sz="4" w:space="0" w:color="auto"/>
              <w:left w:val="nil"/>
              <w:bottom w:val="nil"/>
              <w:right w:val="nil"/>
            </w:tcBorders>
            <w:noWrap/>
            <w:vAlign w:val="bottom"/>
            <w:hideMark/>
          </w:tcPr>
          <w:p w14:paraId="1E2F0201"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(5)</w:t>
            </w:r>
          </w:p>
        </w:tc>
      </w:tr>
      <w:tr w:rsidR="00422651" w:rsidRPr="00422651" w14:paraId="4F666E40" w14:textId="77777777" w:rsidTr="00422651">
        <w:trPr>
          <w:trHeight w:val="260"/>
        </w:trPr>
        <w:tc>
          <w:tcPr>
            <w:tcW w:w="0" w:type="auto"/>
            <w:vMerge/>
            <w:tcBorders>
              <w:top w:val="double" w:sz="4" w:space="0" w:color="auto"/>
              <w:left w:val="nil"/>
              <w:bottom w:val="single" w:sz="4" w:space="0" w:color="auto"/>
              <w:right w:val="nil"/>
            </w:tcBorders>
            <w:vAlign w:val="center"/>
            <w:hideMark/>
          </w:tcPr>
          <w:p w14:paraId="3F72CE1E" w14:textId="77777777" w:rsidR="00422651" w:rsidRPr="00422651" w:rsidRDefault="00422651" w:rsidP="00422651">
            <w:pPr>
              <w:spacing w:line="320" w:lineRule="exact"/>
              <w:rPr>
                <w:rFonts w:ascii="Times New Roman" w:eastAsia="宋体" w:hAnsi="Times New Roman" w:cs="Times New Roman"/>
                <w:sz w:val="18"/>
                <w:szCs w:val="18"/>
              </w:rPr>
            </w:pPr>
          </w:p>
        </w:tc>
        <w:tc>
          <w:tcPr>
            <w:tcW w:w="719" w:type="pct"/>
            <w:tcBorders>
              <w:top w:val="nil"/>
              <w:left w:val="nil"/>
              <w:bottom w:val="single" w:sz="4" w:space="0" w:color="auto"/>
              <w:right w:val="nil"/>
            </w:tcBorders>
            <w:noWrap/>
            <w:vAlign w:val="bottom"/>
            <w:hideMark/>
          </w:tcPr>
          <w:p w14:paraId="325A3662"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2001</w:t>
            </w:r>
          </w:p>
        </w:tc>
        <w:tc>
          <w:tcPr>
            <w:tcW w:w="846" w:type="pct"/>
            <w:tcBorders>
              <w:top w:val="nil"/>
              <w:left w:val="nil"/>
              <w:bottom w:val="single" w:sz="4" w:space="0" w:color="auto"/>
              <w:right w:val="nil"/>
            </w:tcBorders>
            <w:noWrap/>
            <w:vAlign w:val="bottom"/>
            <w:hideMark/>
          </w:tcPr>
          <w:p w14:paraId="49E50D24"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2005</w:t>
            </w:r>
          </w:p>
        </w:tc>
        <w:tc>
          <w:tcPr>
            <w:tcW w:w="846" w:type="pct"/>
            <w:tcBorders>
              <w:top w:val="nil"/>
              <w:left w:val="nil"/>
              <w:bottom w:val="single" w:sz="4" w:space="0" w:color="auto"/>
              <w:right w:val="nil"/>
            </w:tcBorders>
            <w:noWrap/>
            <w:vAlign w:val="bottom"/>
            <w:hideMark/>
          </w:tcPr>
          <w:p w14:paraId="7335F91D"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2010</w:t>
            </w:r>
          </w:p>
        </w:tc>
        <w:tc>
          <w:tcPr>
            <w:tcW w:w="846" w:type="pct"/>
            <w:tcBorders>
              <w:top w:val="nil"/>
              <w:left w:val="nil"/>
              <w:bottom w:val="single" w:sz="4" w:space="0" w:color="auto"/>
              <w:right w:val="nil"/>
            </w:tcBorders>
            <w:noWrap/>
            <w:vAlign w:val="bottom"/>
            <w:hideMark/>
          </w:tcPr>
          <w:p w14:paraId="78A2C1F8"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2016</w:t>
            </w:r>
          </w:p>
        </w:tc>
        <w:tc>
          <w:tcPr>
            <w:tcW w:w="844" w:type="pct"/>
            <w:tcBorders>
              <w:top w:val="nil"/>
              <w:left w:val="nil"/>
              <w:bottom w:val="single" w:sz="4" w:space="0" w:color="auto"/>
              <w:right w:val="nil"/>
            </w:tcBorders>
            <w:noWrap/>
            <w:vAlign w:val="bottom"/>
            <w:hideMark/>
          </w:tcPr>
          <w:p w14:paraId="16F851CA"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2023</w:t>
            </w:r>
          </w:p>
        </w:tc>
      </w:tr>
      <w:tr w:rsidR="00422651" w:rsidRPr="00422651" w14:paraId="77A113D6" w14:textId="77777777" w:rsidTr="00422651">
        <w:trPr>
          <w:trHeight w:val="260"/>
        </w:trPr>
        <w:tc>
          <w:tcPr>
            <w:tcW w:w="899" w:type="pct"/>
            <w:tcBorders>
              <w:top w:val="single" w:sz="4" w:space="0" w:color="auto"/>
              <w:left w:val="nil"/>
              <w:bottom w:val="nil"/>
              <w:right w:val="nil"/>
            </w:tcBorders>
            <w:noWrap/>
            <w:vAlign w:val="bottom"/>
            <w:hideMark/>
          </w:tcPr>
          <w:p w14:paraId="27A06C1C"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普通高中</w:t>
            </w:r>
          </w:p>
        </w:tc>
        <w:tc>
          <w:tcPr>
            <w:tcW w:w="719" w:type="pct"/>
            <w:tcBorders>
              <w:top w:val="single" w:sz="4" w:space="0" w:color="auto"/>
              <w:left w:val="nil"/>
              <w:bottom w:val="nil"/>
              <w:right w:val="nil"/>
            </w:tcBorders>
            <w:noWrap/>
            <w:vAlign w:val="bottom"/>
            <w:hideMark/>
          </w:tcPr>
          <w:p w14:paraId="5060465D"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0.180***</w:t>
            </w:r>
          </w:p>
        </w:tc>
        <w:tc>
          <w:tcPr>
            <w:tcW w:w="846" w:type="pct"/>
            <w:tcBorders>
              <w:top w:val="single" w:sz="4" w:space="0" w:color="auto"/>
              <w:left w:val="nil"/>
              <w:bottom w:val="nil"/>
              <w:right w:val="nil"/>
            </w:tcBorders>
            <w:noWrap/>
            <w:vAlign w:val="bottom"/>
            <w:hideMark/>
          </w:tcPr>
          <w:p w14:paraId="18782F9C"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0.138***</w:t>
            </w:r>
          </w:p>
        </w:tc>
        <w:tc>
          <w:tcPr>
            <w:tcW w:w="846" w:type="pct"/>
            <w:tcBorders>
              <w:top w:val="single" w:sz="4" w:space="0" w:color="auto"/>
              <w:left w:val="nil"/>
              <w:bottom w:val="nil"/>
              <w:right w:val="nil"/>
            </w:tcBorders>
            <w:noWrap/>
            <w:vAlign w:val="bottom"/>
            <w:hideMark/>
          </w:tcPr>
          <w:p w14:paraId="55C734A2"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0.192***</w:t>
            </w:r>
          </w:p>
        </w:tc>
        <w:tc>
          <w:tcPr>
            <w:tcW w:w="846" w:type="pct"/>
            <w:tcBorders>
              <w:top w:val="single" w:sz="4" w:space="0" w:color="auto"/>
              <w:left w:val="nil"/>
              <w:bottom w:val="nil"/>
              <w:right w:val="nil"/>
            </w:tcBorders>
            <w:noWrap/>
            <w:vAlign w:val="bottom"/>
            <w:hideMark/>
          </w:tcPr>
          <w:p w14:paraId="563B1732"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0.254***</w:t>
            </w:r>
          </w:p>
        </w:tc>
        <w:tc>
          <w:tcPr>
            <w:tcW w:w="844" w:type="pct"/>
            <w:tcBorders>
              <w:top w:val="single" w:sz="4" w:space="0" w:color="auto"/>
              <w:left w:val="nil"/>
              <w:bottom w:val="nil"/>
              <w:right w:val="nil"/>
            </w:tcBorders>
            <w:noWrap/>
            <w:vAlign w:val="bottom"/>
            <w:hideMark/>
          </w:tcPr>
          <w:p w14:paraId="33F5CC08"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0.104***</w:t>
            </w:r>
          </w:p>
        </w:tc>
      </w:tr>
      <w:tr w:rsidR="00422651" w:rsidRPr="00422651" w14:paraId="5D2D1ACD" w14:textId="77777777" w:rsidTr="00422651">
        <w:trPr>
          <w:trHeight w:val="260"/>
        </w:trPr>
        <w:tc>
          <w:tcPr>
            <w:tcW w:w="899" w:type="pct"/>
            <w:noWrap/>
            <w:vAlign w:val="bottom"/>
          </w:tcPr>
          <w:p w14:paraId="7982FD23" w14:textId="77777777" w:rsidR="00422651" w:rsidRPr="00422651" w:rsidRDefault="00422651" w:rsidP="00422651">
            <w:pPr>
              <w:spacing w:line="320" w:lineRule="exact"/>
              <w:rPr>
                <w:rFonts w:ascii="Times New Roman" w:eastAsia="宋体" w:hAnsi="Times New Roman" w:cs="Times New Roman"/>
                <w:sz w:val="18"/>
                <w:szCs w:val="18"/>
              </w:rPr>
            </w:pPr>
          </w:p>
        </w:tc>
        <w:tc>
          <w:tcPr>
            <w:tcW w:w="719" w:type="pct"/>
            <w:noWrap/>
            <w:vAlign w:val="bottom"/>
            <w:hideMark/>
          </w:tcPr>
          <w:p w14:paraId="3136266B"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(0.0179)</w:t>
            </w:r>
          </w:p>
        </w:tc>
        <w:tc>
          <w:tcPr>
            <w:tcW w:w="846" w:type="pct"/>
            <w:noWrap/>
            <w:vAlign w:val="bottom"/>
            <w:hideMark/>
          </w:tcPr>
          <w:p w14:paraId="056CB6B5"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(0.0199)</w:t>
            </w:r>
          </w:p>
        </w:tc>
        <w:tc>
          <w:tcPr>
            <w:tcW w:w="846" w:type="pct"/>
            <w:noWrap/>
            <w:vAlign w:val="bottom"/>
            <w:hideMark/>
          </w:tcPr>
          <w:p w14:paraId="36A9FD72"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(0.0182)</w:t>
            </w:r>
          </w:p>
        </w:tc>
        <w:tc>
          <w:tcPr>
            <w:tcW w:w="846" w:type="pct"/>
            <w:noWrap/>
            <w:vAlign w:val="bottom"/>
            <w:hideMark/>
          </w:tcPr>
          <w:p w14:paraId="326CC107"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(0.0346)</w:t>
            </w:r>
          </w:p>
        </w:tc>
        <w:tc>
          <w:tcPr>
            <w:tcW w:w="844" w:type="pct"/>
            <w:noWrap/>
            <w:vAlign w:val="bottom"/>
            <w:hideMark/>
          </w:tcPr>
          <w:p w14:paraId="1135EF61"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(0.0373)</w:t>
            </w:r>
          </w:p>
        </w:tc>
      </w:tr>
      <w:tr w:rsidR="00422651" w:rsidRPr="00422651" w14:paraId="760BE909" w14:textId="77777777" w:rsidTr="00422651">
        <w:trPr>
          <w:trHeight w:val="260"/>
        </w:trPr>
        <w:tc>
          <w:tcPr>
            <w:tcW w:w="899" w:type="pct"/>
            <w:noWrap/>
            <w:vAlign w:val="bottom"/>
            <w:hideMark/>
          </w:tcPr>
          <w:p w14:paraId="266A1E04"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职高</w:t>
            </w:r>
            <w:r w:rsidRPr="00422651">
              <w:rPr>
                <w:rFonts w:ascii="Times New Roman" w:eastAsia="宋体" w:hAnsi="Times New Roman" w:cs="Times New Roman"/>
                <w:sz w:val="18"/>
                <w:szCs w:val="18"/>
              </w:rPr>
              <w:t>/</w:t>
            </w:r>
            <w:r w:rsidRPr="00422651">
              <w:rPr>
                <w:rFonts w:ascii="Times New Roman" w:eastAsia="宋体" w:hAnsi="Times New Roman" w:cs="Times New Roman"/>
                <w:sz w:val="18"/>
                <w:szCs w:val="18"/>
              </w:rPr>
              <w:t>中专</w:t>
            </w:r>
          </w:p>
        </w:tc>
        <w:tc>
          <w:tcPr>
            <w:tcW w:w="719" w:type="pct"/>
            <w:noWrap/>
            <w:vAlign w:val="bottom"/>
            <w:hideMark/>
          </w:tcPr>
          <w:p w14:paraId="500E3660"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0.324***</w:t>
            </w:r>
          </w:p>
        </w:tc>
        <w:tc>
          <w:tcPr>
            <w:tcW w:w="846" w:type="pct"/>
            <w:noWrap/>
            <w:vAlign w:val="bottom"/>
            <w:hideMark/>
          </w:tcPr>
          <w:p w14:paraId="4C48E02F"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0.328***</w:t>
            </w:r>
          </w:p>
        </w:tc>
        <w:tc>
          <w:tcPr>
            <w:tcW w:w="846" w:type="pct"/>
            <w:noWrap/>
            <w:vAlign w:val="bottom"/>
            <w:hideMark/>
          </w:tcPr>
          <w:p w14:paraId="22CD46B7"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0.348***</w:t>
            </w:r>
          </w:p>
        </w:tc>
        <w:tc>
          <w:tcPr>
            <w:tcW w:w="846" w:type="pct"/>
            <w:noWrap/>
            <w:vAlign w:val="bottom"/>
            <w:hideMark/>
          </w:tcPr>
          <w:p w14:paraId="381E9394"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0.295***</w:t>
            </w:r>
          </w:p>
        </w:tc>
        <w:tc>
          <w:tcPr>
            <w:tcW w:w="844" w:type="pct"/>
            <w:noWrap/>
            <w:vAlign w:val="bottom"/>
            <w:hideMark/>
          </w:tcPr>
          <w:p w14:paraId="081057FB"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0.127***</w:t>
            </w:r>
          </w:p>
        </w:tc>
      </w:tr>
      <w:tr w:rsidR="00422651" w:rsidRPr="00422651" w14:paraId="216547DE" w14:textId="77777777" w:rsidTr="00422651">
        <w:trPr>
          <w:trHeight w:val="260"/>
        </w:trPr>
        <w:tc>
          <w:tcPr>
            <w:tcW w:w="899" w:type="pct"/>
            <w:noWrap/>
            <w:vAlign w:val="bottom"/>
          </w:tcPr>
          <w:p w14:paraId="41F7E898" w14:textId="77777777" w:rsidR="00422651" w:rsidRPr="00422651" w:rsidRDefault="00422651" w:rsidP="00422651">
            <w:pPr>
              <w:spacing w:line="320" w:lineRule="exact"/>
              <w:rPr>
                <w:rFonts w:ascii="Times New Roman" w:eastAsia="宋体" w:hAnsi="Times New Roman" w:cs="Times New Roman"/>
                <w:sz w:val="18"/>
                <w:szCs w:val="18"/>
              </w:rPr>
            </w:pPr>
          </w:p>
        </w:tc>
        <w:tc>
          <w:tcPr>
            <w:tcW w:w="719" w:type="pct"/>
            <w:noWrap/>
            <w:vAlign w:val="bottom"/>
            <w:hideMark/>
          </w:tcPr>
          <w:p w14:paraId="5EA2DF77"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(0.0240)</w:t>
            </w:r>
          </w:p>
        </w:tc>
        <w:tc>
          <w:tcPr>
            <w:tcW w:w="846" w:type="pct"/>
            <w:noWrap/>
            <w:vAlign w:val="bottom"/>
            <w:hideMark/>
          </w:tcPr>
          <w:p w14:paraId="2963C6AD"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(0.0268)</w:t>
            </w:r>
          </w:p>
        </w:tc>
        <w:tc>
          <w:tcPr>
            <w:tcW w:w="846" w:type="pct"/>
            <w:noWrap/>
            <w:vAlign w:val="bottom"/>
            <w:hideMark/>
          </w:tcPr>
          <w:p w14:paraId="73C9AAA5"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(0.0244)</w:t>
            </w:r>
          </w:p>
        </w:tc>
        <w:tc>
          <w:tcPr>
            <w:tcW w:w="846" w:type="pct"/>
            <w:noWrap/>
            <w:vAlign w:val="bottom"/>
            <w:hideMark/>
          </w:tcPr>
          <w:p w14:paraId="1AA466F1"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(0.0441)</w:t>
            </w:r>
          </w:p>
        </w:tc>
        <w:tc>
          <w:tcPr>
            <w:tcW w:w="844" w:type="pct"/>
            <w:noWrap/>
            <w:vAlign w:val="bottom"/>
            <w:hideMark/>
          </w:tcPr>
          <w:p w14:paraId="300DEDB7"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(0.0425)</w:t>
            </w:r>
          </w:p>
        </w:tc>
      </w:tr>
      <w:tr w:rsidR="00422651" w:rsidRPr="00422651" w14:paraId="6480E033" w14:textId="77777777" w:rsidTr="00422651">
        <w:trPr>
          <w:trHeight w:val="260"/>
        </w:trPr>
        <w:tc>
          <w:tcPr>
            <w:tcW w:w="899" w:type="pct"/>
            <w:noWrap/>
            <w:vAlign w:val="bottom"/>
            <w:hideMark/>
          </w:tcPr>
          <w:p w14:paraId="4582E6F1"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高职</w:t>
            </w:r>
            <w:r w:rsidRPr="00422651">
              <w:rPr>
                <w:rFonts w:ascii="Times New Roman" w:eastAsia="宋体" w:hAnsi="Times New Roman" w:cs="Times New Roman"/>
                <w:sz w:val="18"/>
                <w:szCs w:val="18"/>
              </w:rPr>
              <w:t>/</w:t>
            </w:r>
            <w:r w:rsidRPr="00422651">
              <w:rPr>
                <w:rFonts w:ascii="Times New Roman" w:eastAsia="宋体" w:hAnsi="Times New Roman" w:cs="Times New Roman"/>
                <w:sz w:val="18"/>
                <w:szCs w:val="18"/>
              </w:rPr>
              <w:t>大专</w:t>
            </w:r>
          </w:p>
        </w:tc>
        <w:tc>
          <w:tcPr>
            <w:tcW w:w="719" w:type="pct"/>
            <w:noWrap/>
            <w:vAlign w:val="bottom"/>
            <w:hideMark/>
          </w:tcPr>
          <w:p w14:paraId="49E2767B"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0.544***</w:t>
            </w:r>
          </w:p>
        </w:tc>
        <w:tc>
          <w:tcPr>
            <w:tcW w:w="846" w:type="pct"/>
            <w:noWrap/>
            <w:vAlign w:val="bottom"/>
            <w:hideMark/>
          </w:tcPr>
          <w:p w14:paraId="0FE818BD"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0.541***</w:t>
            </w:r>
          </w:p>
        </w:tc>
        <w:tc>
          <w:tcPr>
            <w:tcW w:w="846" w:type="pct"/>
            <w:noWrap/>
            <w:vAlign w:val="bottom"/>
            <w:hideMark/>
          </w:tcPr>
          <w:p w14:paraId="5609CC25"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0.592***</w:t>
            </w:r>
          </w:p>
        </w:tc>
        <w:tc>
          <w:tcPr>
            <w:tcW w:w="846" w:type="pct"/>
            <w:noWrap/>
            <w:vAlign w:val="bottom"/>
            <w:hideMark/>
          </w:tcPr>
          <w:p w14:paraId="50E99E34"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0.612***</w:t>
            </w:r>
          </w:p>
        </w:tc>
        <w:tc>
          <w:tcPr>
            <w:tcW w:w="844" w:type="pct"/>
            <w:noWrap/>
            <w:vAlign w:val="bottom"/>
            <w:hideMark/>
          </w:tcPr>
          <w:p w14:paraId="2D6706E9"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0.413***</w:t>
            </w:r>
          </w:p>
        </w:tc>
      </w:tr>
      <w:tr w:rsidR="00422651" w:rsidRPr="00422651" w14:paraId="726D4414" w14:textId="77777777" w:rsidTr="00422651">
        <w:trPr>
          <w:trHeight w:val="260"/>
        </w:trPr>
        <w:tc>
          <w:tcPr>
            <w:tcW w:w="899" w:type="pct"/>
            <w:noWrap/>
            <w:vAlign w:val="bottom"/>
          </w:tcPr>
          <w:p w14:paraId="3F25F046" w14:textId="77777777" w:rsidR="00422651" w:rsidRPr="00422651" w:rsidRDefault="00422651" w:rsidP="00422651">
            <w:pPr>
              <w:spacing w:line="320" w:lineRule="exact"/>
              <w:rPr>
                <w:rFonts w:ascii="Times New Roman" w:eastAsia="宋体" w:hAnsi="Times New Roman" w:cs="Times New Roman"/>
                <w:sz w:val="18"/>
                <w:szCs w:val="18"/>
              </w:rPr>
            </w:pPr>
          </w:p>
        </w:tc>
        <w:tc>
          <w:tcPr>
            <w:tcW w:w="719" w:type="pct"/>
            <w:noWrap/>
            <w:vAlign w:val="bottom"/>
            <w:hideMark/>
          </w:tcPr>
          <w:p w14:paraId="2D7F8EEA"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(0.0223)</w:t>
            </w:r>
          </w:p>
        </w:tc>
        <w:tc>
          <w:tcPr>
            <w:tcW w:w="846" w:type="pct"/>
            <w:noWrap/>
            <w:vAlign w:val="bottom"/>
            <w:hideMark/>
          </w:tcPr>
          <w:p w14:paraId="119A668D"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(0.0263)</w:t>
            </w:r>
          </w:p>
        </w:tc>
        <w:tc>
          <w:tcPr>
            <w:tcW w:w="846" w:type="pct"/>
            <w:noWrap/>
            <w:vAlign w:val="bottom"/>
            <w:hideMark/>
          </w:tcPr>
          <w:p w14:paraId="6B5CE3E5"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(0.0206)</w:t>
            </w:r>
          </w:p>
        </w:tc>
        <w:tc>
          <w:tcPr>
            <w:tcW w:w="846" w:type="pct"/>
            <w:noWrap/>
            <w:vAlign w:val="bottom"/>
            <w:hideMark/>
          </w:tcPr>
          <w:p w14:paraId="659FBCA1"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(0.0337)</w:t>
            </w:r>
          </w:p>
        </w:tc>
        <w:tc>
          <w:tcPr>
            <w:tcW w:w="844" w:type="pct"/>
            <w:noWrap/>
            <w:vAlign w:val="bottom"/>
            <w:hideMark/>
          </w:tcPr>
          <w:p w14:paraId="3C1450D1"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(0.0308)</w:t>
            </w:r>
          </w:p>
        </w:tc>
      </w:tr>
      <w:tr w:rsidR="00422651" w:rsidRPr="00422651" w14:paraId="0C89CDDC" w14:textId="77777777" w:rsidTr="00422651">
        <w:trPr>
          <w:trHeight w:val="260"/>
        </w:trPr>
        <w:tc>
          <w:tcPr>
            <w:tcW w:w="899" w:type="pct"/>
            <w:noWrap/>
            <w:vAlign w:val="bottom"/>
            <w:hideMark/>
          </w:tcPr>
          <w:p w14:paraId="64D9B185"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大学本科</w:t>
            </w:r>
          </w:p>
        </w:tc>
        <w:tc>
          <w:tcPr>
            <w:tcW w:w="719" w:type="pct"/>
            <w:noWrap/>
            <w:vAlign w:val="bottom"/>
            <w:hideMark/>
          </w:tcPr>
          <w:p w14:paraId="0E7C17B5"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0.744***</w:t>
            </w:r>
          </w:p>
        </w:tc>
        <w:tc>
          <w:tcPr>
            <w:tcW w:w="846" w:type="pct"/>
            <w:noWrap/>
            <w:vAlign w:val="bottom"/>
            <w:hideMark/>
          </w:tcPr>
          <w:p w14:paraId="49A62CCE"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0.758***</w:t>
            </w:r>
          </w:p>
        </w:tc>
        <w:tc>
          <w:tcPr>
            <w:tcW w:w="846" w:type="pct"/>
            <w:noWrap/>
            <w:vAlign w:val="bottom"/>
            <w:hideMark/>
          </w:tcPr>
          <w:p w14:paraId="0711C191"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0.836***</w:t>
            </w:r>
          </w:p>
        </w:tc>
        <w:tc>
          <w:tcPr>
            <w:tcW w:w="846" w:type="pct"/>
            <w:noWrap/>
            <w:vAlign w:val="bottom"/>
            <w:hideMark/>
          </w:tcPr>
          <w:p w14:paraId="4F3B8C46"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0.845***</w:t>
            </w:r>
          </w:p>
        </w:tc>
        <w:tc>
          <w:tcPr>
            <w:tcW w:w="844" w:type="pct"/>
            <w:noWrap/>
            <w:vAlign w:val="bottom"/>
            <w:hideMark/>
          </w:tcPr>
          <w:p w14:paraId="3A8146E7"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0.779***</w:t>
            </w:r>
          </w:p>
        </w:tc>
      </w:tr>
      <w:tr w:rsidR="00422651" w:rsidRPr="00422651" w14:paraId="599E6A00" w14:textId="77777777" w:rsidTr="00422651">
        <w:trPr>
          <w:trHeight w:val="260"/>
        </w:trPr>
        <w:tc>
          <w:tcPr>
            <w:tcW w:w="899" w:type="pct"/>
            <w:noWrap/>
            <w:vAlign w:val="bottom"/>
          </w:tcPr>
          <w:p w14:paraId="1DAB1E68" w14:textId="77777777" w:rsidR="00422651" w:rsidRPr="00422651" w:rsidRDefault="00422651" w:rsidP="00422651">
            <w:pPr>
              <w:spacing w:line="320" w:lineRule="exact"/>
              <w:rPr>
                <w:rFonts w:ascii="Times New Roman" w:eastAsia="宋体" w:hAnsi="Times New Roman" w:cs="Times New Roman"/>
                <w:sz w:val="18"/>
                <w:szCs w:val="18"/>
              </w:rPr>
            </w:pPr>
          </w:p>
        </w:tc>
        <w:tc>
          <w:tcPr>
            <w:tcW w:w="719" w:type="pct"/>
            <w:noWrap/>
            <w:vAlign w:val="bottom"/>
            <w:hideMark/>
          </w:tcPr>
          <w:p w14:paraId="48BA3913"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(0.0263)</w:t>
            </w:r>
          </w:p>
        </w:tc>
        <w:tc>
          <w:tcPr>
            <w:tcW w:w="846" w:type="pct"/>
            <w:noWrap/>
            <w:vAlign w:val="bottom"/>
            <w:hideMark/>
          </w:tcPr>
          <w:p w14:paraId="2B2C57B5"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(0.0274)</w:t>
            </w:r>
          </w:p>
        </w:tc>
        <w:tc>
          <w:tcPr>
            <w:tcW w:w="846" w:type="pct"/>
            <w:noWrap/>
            <w:vAlign w:val="bottom"/>
            <w:hideMark/>
          </w:tcPr>
          <w:p w14:paraId="5F2D915F"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(0.0228)</w:t>
            </w:r>
          </w:p>
        </w:tc>
        <w:tc>
          <w:tcPr>
            <w:tcW w:w="846" w:type="pct"/>
            <w:noWrap/>
            <w:vAlign w:val="bottom"/>
            <w:hideMark/>
          </w:tcPr>
          <w:p w14:paraId="722EC273"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(0.0336)</w:t>
            </w:r>
          </w:p>
        </w:tc>
        <w:tc>
          <w:tcPr>
            <w:tcW w:w="844" w:type="pct"/>
            <w:noWrap/>
            <w:vAlign w:val="bottom"/>
            <w:hideMark/>
          </w:tcPr>
          <w:p w14:paraId="06E6A6EC"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(0.0288)</w:t>
            </w:r>
          </w:p>
        </w:tc>
      </w:tr>
      <w:tr w:rsidR="00422651" w:rsidRPr="00422651" w14:paraId="0D20EBC4" w14:textId="77777777" w:rsidTr="00422651">
        <w:trPr>
          <w:trHeight w:val="260"/>
        </w:trPr>
        <w:tc>
          <w:tcPr>
            <w:tcW w:w="899" w:type="pct"/>
            <w:noWrap/>
            <w:vAlign w:val="bottom"/>
            <w:hideMark/>
          </w:tcPr>
          <w:p w14:paraId="2D5559AB"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研究生</w:t>
            </w:r>
          </w:p>
        </w:tc>
        <w:tc>
          <w:tcPr>
            <w:tcW w:w="719" w:type="pct"/>
            <w:noWrap/>
            <w:vAlign w:val="bottom"/>
            <w:hideMark/>
          </w:tcPr>
          <w:p w14:paraId="3E5DBC87"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0.875***</w:t>
            </w:r>
          </w:p>
        </w:tc>
        <w:tc>
          <w:tcPr>
            <w:tcW w:w="846" w:type="pct"/>
            <w:noWrap/>
            <w:vAlign w:val="bottom"/>
            <w:hideMark/>
          </w:tcPr>
          <w:p w14:paraId="2D1664DB"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1.212***</w:t>
            </w:r>
          </w:p>
        </w:tc>
        <w:tc>
          <w:tcPr>
            <w:tcW w:w="846" w:type="pct"/>
            <w:noWrap/>
            <w:vAlign w:val="bottom"/>
            <w:hideMark/>
          </w:tcPr>
          <w:p w14:paraId="4F27E8EB"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1.226***</w:t>
            </w:r>
          </w:p>
        </w:tc>
        <w:tc>
          <w:tcPr>
            <w:tcW w:w="846" w:type="pct"/>
            <w:noWrap/>
            <w:vAlign w:val="bottom"/>
            <w:hideMark/>
          </w:tcPr>
          <w:p w14:paraId="491F6486"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1.175***</w:t>
            </w:r>
          </w:p>
        </w:tc>
        <w:tc>
          <w:tcPr>
            <w:tcW w:w="844" w:type="pct"/>
            <w:noWrap/>
            <w:vAlign w:val="bottom"/>
            <w:hideMark/>
          </w:tcPr>
          <w:p w14:paraId="54604AC3"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1.101***</w:t>
            </w:r>
          </w:p>
        </w:tc>
      </w:tr>
      <w:tr w:rsidR="00422651" w:rsidRPr="00422651" w14:paraId="69DC8FD4" w14:textId="77777777" w:rsidTr="00422651">
        <w:trPr>
          <w:trHeight w:val="260"/>
        </w:trPr>
        <w:tc>
          <w:tcPr>
            <w:tcW w:w="899" w:type="pct"/>
            <w:noWrap/>
            <w:vAlign w:val="bottom"/>
          </w:tcPr>
          <w:p w14:paraId="43017846" w14:textId="77777777" w:rsidR="00422651" w:rsidRPr="00422651" w:rsidRDefault="00422651" w:rsidP="00422651">
            <w:pPr>
              <w:spacing w:line="320" w:lineRule="exact"/>
              <w:rPr>
                <w:rFonts w:ascii="Times New Roman" w:eastAsia="宋体" w:hAnsi="Times New Roman" w:cs="Times New Roman"/>
                <w:sz w:val="18"/>
                <w:szCs w:val="18"/>
              </w:rPr>
            </w:pPr>
          </w:p>
        </w:tc>
        <w:tc>
          <w:tcPr>
            <w:tcW w:w="719" w:type="pct"/>
            <w:noWrap/>
            <w:vAlign w:val="bottom"/>
            <w:hideMark/>
          </w:tcPr>
          <w:p w14:paraId="2A6FE681"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(0.0643)</w:t>
            </w:r>
          </w:p>
        </w:tc>
        <w:tc>
          <w:tcPr>
            <w:tcW w:w="846" w:type="pct"/>
            <w:noWrap/>
            <w:vAlign w:val="bottom"/>
            <w:hideMark/>
          </w:tcPr>
          <w:p w14:paraId="21EAAADF"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(0.0755)</w:t>
            </w:r>
          </w:p>
        </w:tc>
        <w:tc>
          <w:tcPr>
            <w:tcW w:w="846" w:type="pct"/>
            <w:noWrap/>
            <w:vAlign w:val="bottom"/>
            <w:hideMark/>
          </w:tcPr>
          <w:p w14:paraId="42A9F5D8"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(0.0509)</w:t>
            </w:r>
          </w:p>
        </w:tc>
        <w:tc>
          <w:tcPr>
            <w:tcW w:w="846" w:type="pct"/>
            <w:noWrap/>
            <w:vAlign w:val="bottom"/>
            <w:hideMark/>
          </w:tcPr>
          <w:p w14:paraId="0D49283A"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(0.0524)</w:t>
            </w:r>
          </w:p>
        </w:tc>
        <w:tc>
          <w:tcPr>
            <w:tcW w:w="844" w:type="pct"/>
            <w:noWrap/>
            <w:vAlign w:val="bottom"/>
            <w:hideMark/>
          </w:tcPr>
          <w:p w14:paraId="4A98FADB"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(0.0398)</w:t>
            </w:r>
          </w:p>
        </w:tc>
      </w:tr>
      <w:tr w:rsidR="00422651" w:rsidRPr="00422651" w14:paraId="2C0F85C0" w14:textId="77777777" w:rsidTr="00422651">
        <w:trPr>
          <w:trHeight w:val="260"/>
        </w:trPr>
        <w:tc>
          <w:tcPr>
            <w:tcW w:w="899" w:type="pct"/>
            <w:noWrap/>
            <w:vAlign w:val="bottom"/>
            <w:hideMark/>
          </w:tcPr>
          <w:p w14:paraId="4D86A3E9"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实际经验</w:t>
            </w:r>
          </w:p>
        </w:tc>
        <w:tc>
          <w:tcPr>
            <w:tcW w:w="719" w:type="pct"/>
            <w:noWrap/>
            <w:vAlign w:val="bottom"/>
            <w:hideMark/>
          </w:tcPr>
          <w:p w14:paraId="414B1110"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0.00668***</w:t>
            </w:r>
          </w:p>
        </w:tc>
        <w:tc>
          <w:tcPr>
            <w:tcW w:w="846" w:type="pct"/>
            <w:noWrap/>
            <w:vAlign w:val="bottom"/>
            <w:hideMark/>
          </w:tcPr>
          <w:p w14:paraId="77DA7078"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0.0122***</w:t>
            </w:r>
          </w:p>
        </w:tc>
        <w:tc>
          <w:tcPr>
            <w:tcW w:w="846" w:type="pct"/>
            <w:noWrap/>
            <w:vAlign w:val="bottom"/>
            <w:hideMark/>
          </w:tcPr>
          <w:p w14:paraId="1219ADBF"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0.0275***</w:t>
            </w:r>
          </w:p>
        </w:tc>
        <w:tc>
          <w:tcPr>
            <w:tcW w:w="846" w:type="pct"/>
            <w:noWrap/>
            <w:vAlign w:val="bottom"/>
            <w:hideMark/>
          </w:tcPr>
          <w:p w14:paraId="7E2B3F7D"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0.0338***</w:t>
            </w:r>
          </w:p>
        </w:tc>
        <w:tc>
          <w:tcPr>
            <w:tcW w:w="844" w:type="pct"/>
            <w:noWrap/>
            <w:vAlign w:val="bottom"/>
            <w:hideMark/>
          </w:tcPr>
          <w:p w14:paraId="5C2FAD12"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0.0395***</w:t>
            </w:r>
          </w:p>
        </w:tc>
      </w:tr>
      <w:tr w:rsidR="00422651" w:rsidRPr="00422651" w14:paraId="1B75FBE3" w14:textId="77777777" w:rsidTr="00422651">
        <w:trPr>
          <w:trHeight w:val="260"/>
        </w:trPr>
        <w:tc>
          <w:tcPr>
            <w:tcW w:w="899" w:type="pct"/>
            <w:noWrap/>
            <w:vAlign w:val="bottom"/>
          </w:tcPr>
          <w:p w14:paraId="6A8AD40A" w14:textId="77777777" w:rsidR="00422651" w:rsidRPr="00422651" w:rsidRDefault="00422651" w:rsidP="00422651">
            <w:pPr>
              <w:spacing w:line="320" w:lineRule="exact"/>
              <w:rPr>
                <w:rFonts w:ascii="Times New Roman" w:eastAsia="宋体" w:hAnsi="Times New Roman" w:cs="Times New Roman"/>
                <w:sz w:val="18"/>
                <w:szCs w:val="18"/>
              </w:rPr>
            </w:pPr>
          </w:p>
        </w:tc>
        <w:tc>
          <w:tcPr>
            <w:tcW w:w="719" w:type="pct"/>
            <w:noWrap/>
            <w:vAlign w:val="bottom"/>
            <w:hideMark/>
          </w:tcPr>
          <w:p w14:paraId="6AF573CC"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(0.00243)</w:t>
            </w:r>
          </w:p>
        </w:tc>
        <w:tc>
          <w:tcPr>
            <w:tcW w:w="846" w:type="pct"/>
            <w:noWrap/>
            <w:vAlign w:val="bottom"/>
            <w:hideMark/>
          </w:tcPr>
          <w:p w14:paraId="65685616"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(0.00268)</w:t>
            </w:r>
          </w:p>
        </w:tc>
        <w:tc>
          <w:tcPr>
            <w:tcW w:w="846" w:type="pct"/>
            <w:noWrap/>
            <w:vAlign w:val="bottom"/>
            <w:hideMark/>
          </w:tcPr>
          <w:p w14:paraId="6EBB894B"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(0.00217)</w:t>
            </w:r>
          </w:p>
        </w:tc>
        <w:tc>
          <w:tcPr>
            <w:tcW w:w="846" w:type="pct"/>
            <w:noWrap/>
            <w:vAlign w:val="bottom"/>
            <w:hideMark/>
          </w:tcPr>
          <w:p w14:paraId="2B8EF364"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(0.00341)</w:t>
            </w:r>
          </w:p>
        </w:tc>
        <w:tc>
          <w:tcPr>
            <w:tcW w:w="844" w:type="pct"/>
            <w:noWrap/>
            <w:vAlign w:val="bottom"/>
            <w:hideMark/>
          </w:tcPr>
          <w:p w14:paraId="261C0198"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(0.00314)</w:t>
            </w:r>
          </w:p>
        </w:tc>
      </w:tr>
      <w:tr w:rsidR="00422651" w:rsidRPr="00422651" w14:paraId="71C0EEBC" w14:textId="77777777" w:rsidTr="00422651">
        <w:trPr>
          <w:trHeight w:val="260"/>
        </w:trPr>
        <w:tc>
          <w:tcPr>
            <w:tcW w:w="899" w:type="pct"/>
            <w:noWrap/>
            <w:vAlign w:val="bottom"/>
            <w:hideMark/>
          </w:tcPr>
          <w:p w14:paraId="184CFAE0"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实际经验平方</w:t>
            </w:r>
          </w:p>
        </w:tc>
        <w:tc>
          <w:tcPr>
            <w:tcW w:w="719" w:type="pct"/>
            <w:noWrap/>
            <w:vAlign w:val="bottom"/>
            <w:hideMark/>
          </w:tcPr>
          <w:p w14:paraId="5C411AD2"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-0.000128*</w:t>
            </w:r>
          </w:p>
        </w:tc>
        <w:tc>
          <w:tcPr>
            <w:tcW w:w="846" w:type="pct"/>
            <w:noWrap/>
            <w:vAlign w:val="bottom"/>
            <w:hideMark/>
          </w:tcPr>
          <w:p w14:paraId="48AED403"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w:t>
            </w:r>
            <w:proofErr w:type="gramStart"/>
            <w:r w:rsidRPr="00422651">
              <w:rPr>
                <w:rFonts w:ascii="Times New Roman" w:eastAsia="宋体" w:hAnsi="Times New Roman" w:cs="Times New Roman"/>
                <w:sz w:val="18"/>
                <w:szCs w:val="18"/>
              </w:rPr>
              <w:t>0.000249**</w:t>
            </w:r>
            <w:proofErr w:type="gramEnd"/>
            <w:r w:rsidRPr="00422651">
              <w:rPr>
                <w:rFonts w:ascii="Times New Roman" w:eastAsia="宋体" w:hAnsi="Times New Roman" w:cs="Times New Roman"/>
                <w:sz w:val="18"/>
                <w:szCs w:val="18"/>
              </w:rPr>
              <w:t>*</w:t>
            </w:r>
          </w:p>
        </w:tc>
        <w:tc>
          <w:tcPr>
            <w:tcW w:w="846" w:type="pct"/>
            <w:noWrap/>
            <w:vAlign w:val="bottom"/>
            <w:hideMark/>
          </w:tcPr>
          <w:p w14:paraId="76085C3D"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-0.000565***</w:t>
            </w:r>
          </w:p>
        </w:tc>
        <w:tc>
          <w:tcPr>
            <w:tcW w:w="846" w:type="pct"/>
            <w:noWrap/>
            <w:vAlign w:val="bottom"/>
            <w:hideMark/>
          </w:tcPr>
          <w:p w14:paraId="39C7989B"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-0.000772***</w:t>
            </w:r>
          </w:p>
        </w:tc>
        <w:tc>
          <w:tcPr>
            <w:tcW w:w="844" w:type="pct"/>
            <w:noWrap/>
            <w:vAlign w:val="bottom"/>
            <w:hideMark/>
          </w:tcPr>
          <w:p w14:paraId="3936434F"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-0.000788***</w:t>
            </w:r>
          </w:p>
        </w:tc>
      </w:tr>
      <w:tr w:rsidR="00422651" w:rsidRPr="00422651" w14:paraId="5A3B0F29" w14:textId="77777777" w:rsidTr="00422651">
        <w:trPr>
          <w:trHeight w:val="260"/>
        </w:trPr>
        <w:tc>
          <w:tcPr>
            <w:tcW w:w="899" w:type="pct"/>
            <w:noWrap/>
            <w:vAlign w:val="bottom"/>
          </w:tcPr>
          <w:p w14:paraId="1193959D" w14:textId="77777777" w:rsidR="00422651" w:rsidRPr="00422651" w:rsidRDefault="00422651" w:rsidP="00422651">
            <w:pPr>
              <w:spacing w:line="320" w:lineRule="exact"/>
              <w:rPr>
                <w:rFonts w:ascii="Times New Roman" w:eastAsia="宋体" w:hAnsi="Times New Roman" w:cs="Times New Roman"/>
                <w:sz w:val="18"/>
                <w:szCs w:val="18"/>
              </w:rPr>
            </w:pPr>
          </w:p>
        </w:tc>
        <w:tc>
          <w:tcPr>
            <w:tcW w:w="719" w:type="pct"/>
            <w:noWrap/>
            <w:vAlign w:val="bottom"/>
            <w:hideMark/>
          </w:tcPr>
          <w:p w14:paraId="65DF707D"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(6.55e-05)</w:t>
            </w:r>
          </w:p>
        </w:tc>
        <w:tc>
          <w:tcPr>
            <w:tcW w:w="846" w:type="pct"/>
            <w:noWrap/>
            <w:vAlign w:val="bottom"/>
            <w:hideMark/>
          </w:tcPr>
          <w:p w14:paraId="47EB5E0D"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(7.04e-05)</w:t>
            </w:r>
          </w:p>
        </w:tc>
        <w:tc>
          <w:tcPr>
            <w:tcW w:w="846" w:type="pct"/>
            <w:noWrap/>
            <w:vAlign w:val="bottom"/>
            <w:hideMark/>
          </w:tcPr>
          <w:p w14:paraId="2B83EF1E"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(5.43e-05)</w:t>
            </w:r>
          </w:p>
        </w:tc>
        <w:tc>
          <w:tcPr>
            <w:tcW w:w="846" w:type="pct"/>
            <w:noWrap/>
            <w:vAlign w:val="bottom"/>
            <w:hideMark/>
          </w:tcPr>
          <w:p w14:paraId="7F7915EE"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(8.77e-05)</w:t>
            </w:r>
          </w:p>
        </w:tc>
        <w:tc>
          <w:tcPr>
            <w:tcW w:w="844" w:type="pct"/>
            <w:noWrap/>
            <w:vAlign w:val="bottom"/>
            <w:hideMark/>
          </w:tcPr>
          <w:p w14:paraId="634B48F7"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(8.17e-05)</w:t>
            </w:r>
          </w:p>
        </w:tc>
      </w:tr>
      <w:tr w:rsidR="00422651" w:rsidRPr="00422651" w14:paraId="2A56268B" w14:textId="77777777" w:rsidTr="00422651">
        <w:trPr>
          <w:trHeight w:val="260"/>
        </w:trPr>
        <w:tc>
          <w:tcPr>
            <w:tcW w:w="899" w:type="pct"/>
            <w:noWrap/>
            <w:vAlign w:val="bottom"/>
            <w:hideMark/>
          </w:tcPr>
          <w:p w14:paraId="26C17329"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Observations</w:t>
            </w:r>
          </w:p>
        </w:tc>
        <w:tc>
          <w:tcPr>
            <w:tcW w:w="719" w:type="pct"/>
            <w:noWrap/>
            <w:vAlign w:val="bottom"/>
            <w:hideMark/>
          </w:tcPr>
          <w:p w14:paraId="666BA882"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4,580</w:t>
            </w:r>
          </w:p>
        </w:tc>
        <w:tc>
          <w:tcPr>
            <w:tcW w:w="846" w:type="pct"/>
            <w:noWrap/>
            <w:vAlign w:val="bottom"/>
            <w:hideMark/>
          </w:tcPr>
          <w:p w14:paraId="4B2C8168"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4,364</w:t>
            </w:r>
          </w:p>
        </w:tc>
        <w:tc>
          <w:tcPr>
            <w:tcW w:w="846" w:type="pct"/>
            <w:noWrap/>
            <w:vAlign w:val="bottom"/>
            <w:hideMark/>
          </w:tcPr>
          <w:p w14:paraId="056D4821"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6,206</w:t>
            </w:r>
          </w:p>
        </w:tc>
        <w:tc>
          <w:tcPr>
            <w:tcW w:w="846" w:type="pct"/>
            <w:noWrap/>
            <w:vAlign w:val="bottom"/>
            <w:hideMark/>
          </w:tcPr>
          <w:p w14:paraId="4C74C931"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4,295</w:t>
            </w:r>
          </w:p>
        </w:tc>
        <w:tc>
          <w:tcPr>
            <w:tcW w:w="844" w:type="pct"/>
            <w:noWrap/>
            <w:vAlign w:val="bottom"/>
            <w:hideMark/>
          </w:tcPr>
          <w:p w14:paraId="37574746"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4,614</w:t>
            </w:r>
          </w:p>
        </w:tc>
      </w:tr>
      <w:tr w:rsidR="00422651" w:rsidRPr="00422651" w14:paraId="4D91C8AF" w14:textId="77777777" w:rsidTr="00422651">
        <w:trPr>
          <w:trHeight w:val="260"/>
        </w:trPr>
        <w:tc>
          <w:tcPr>
            <w:tcW w:w="899" w:type="pct"/>
            <w:tcBorders>
              <w:top w:val="nil"/>
              <w:left w:val="nil"/>
              <w:bottom w:val="double" w:sz="4" w:space="0" w:color="auto"/>
              <w:right w:val="nil"/>
            </w:tcBorders>
            <w:noWrap/>
            <w:vAlign w:val="bottom"/>
            <w:hideMark/>
          </w:tcPr>
          <w:p w14:paraId="46115B5E"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R-squared</w:t>
            </w:r>
          </w:p>
        </w:tc>
        <w:tc>
          <w:tcPr>
            <w:tcW w:w="719" w:type="pct"/>
            <w:tcBorders>
              <w:top w:val="nil"/>
              <w:left w:val="nil"/>
              <w:bottom w:val="double" w:sz="4" w:space="0" w:color="auto"/>
              <w:right w:val="nil"/>
            </w:tcBorders>
            <w:noWrap/>
            <w:vAlign w:val="bottom"/>
            <w:hideMark/>
          </w:tcPr>
          <w:p w14:paraId="22EAF9D2"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0.364</w:t>
            </w:r>
          </w:p>
        </w:tc>
        <w:tc>
          <w:tcPr>
            <w:tcW w:w="846" w:type="pct"/>
            <w:tcBorders>
              <w:top w:val="nil"/>
              <w:left w:val="nil"/>
              <w:bottom w:val="double" w:sz="4" w:space="0" w:color="auto"/>
              <w:right w:val="nil"/>
            </w:tcBorders>
            <w:noWrap/>
            <w:vAlign w:val="bottom"/>
            <w:hideMark/>
          </w:tcPr>
          <w:p w14:paraId="2B7EAA82"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0.445</w:t>
            </w:r>
          </w:p>
        </w:tc>
        <w:tc>
          <w:tcPr>
            <w:tcW w:w="846" w:type="pct"/>
            <w:tcBorders>
              <w:top w:val="nil"/>
              <w:left w:val="nil"/>
              <w:bottom w:val="double" w:sz="4" w:space="0" w:color="auto"/>
              <w:right w:val="nil"/>
            </w:tcBorders>
            <w:noWrap/>
            <w:vAlign w:val="bottom"/>
            <w:hideMark/>
          </w:tcPr>
          <w:p w14:paraId="35600010"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0.394</w:t>
            </w:r>
          </w:p>
        </w:tc>
        <w:tc>
          <w:tcPr>
            <w:tcW w:w="846" w:type="pct"/>
            <w:tcBorders>
              <w:top w:val="nil"/>
              <w:left w:val="nil"/>
              <w:bottom w:val="double" w:sz="4" w:space="0" w:color="auto"/>
              <w:right w:val="nil"/>
            </w:tcBorders>
            <w:noWrap/>
            <w:vAlign w:val="bottom"/>
            <w:hideMark/>
          </w:tcPr>
          <w:p w14:paraId="3EEF408D"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0.336</w:t>
            </w:r>
          </w:p>
        </w:tc>
        <w:tc>
          <w:tcPr>
            <w:tcW w:w="844" w:type="pct"/>
            <w:tcBorders>
              <w:top w:val="nil"/>
              <w:left w:val="nil"/>
              <w:bottom w:val="double" w:sz="4" w:space="0" w:color="auto"/>
              <w:right w:val="nil"/>
            </w:tcBorders>
            <w:noWrap/>
            <w:vAlign w:val="bottom"/>
            <w:hideMark/>
          </w:tcPr>
          <w:p w14:paraId="7B8C39C9" w14:textId="77777777" w:rsidR="00422651" w:rsidRPr="00422651" w:rsidRDefault="00422651" w:rsidP="00422651">
            <w:pPr>
              <w:spacing w:line="320" w:lineRule="exact"/>
              <w:rPr>
                <w:rFonts w:ascii="Times New Roman" w:eastAsia="宋体" w:hAnsi="Times New Roman" w:cs="Times New Roman"/>
                <w:sz w:val="18"/>
                <w:szCs w:val="18"/>
              </w:rPr>
            </w:pPr>
            <w:r w:rsidRPr="00422651">
              <w:rPr>
                <w:rFonts w:ascii="Times New Roman" w:eastAsia="宋体" w:hAnsi="Times New Roman" w:cs="Times New Roman"/>
                <w:sz w:val="18"/>
                <w:szCs w:val="18"/>
              </w:rPr>
              <w:t>0.359</w:t>
            </w:r>
          </w:p>
        </w:tc>
      </w:tr>
    </w:tbl>
    <w:p w14:paraId="6CCCB45E" w14:textId="77777777" w:rsidR="00422651" w:rsidRPr="00422651" w:rsidRDefault="00422651" w:rsidP="00422651">
      <w:pPr>
        <w:spacing w:line="320" w:lineRule="exact"/>
        <w:ind w:firstLineChars="200" w:firstLine="360"/>
        <w:rPr>
          <w:rFonts w:ascii="Times New Roman" w:eastAsia="宋体" w:hAnsi="Times New Roman" w:cs="Times New Roman"/>
          <w:sz w:val="18"/>
          <w:szCs w:val="18"/>
        </w:rPr>
      </w:pPr>
      <w:r w:rsidRPr="00422651">
        <w:rPr>
          <w:rFonts w:ascii="Times New Roman" w:eastAsia="宋体" w:hAnsi="Times New Roman" w:cs="Times New Roman"/>
          <w:sz w:val="18"/>
          <w:szCs w:val="18"/>
        </w:rPr>
        <w:t>注：表中报告了</w:t>
      </w:r>
      <w:bookmarkStart w:id="0" w:name="_Hlk186617885"/>
      <w:r w:rsidRPr="00422651">
        <w:rPr>
          <w:rFonts w:ascii="Times New Roman" w:eastAsia="宋体" w:hAnsi="Times New Roman" w:cs="Times New Roman"/>
          <w:sz w:val="18"/>
          <w:szCs w:val="18"/>
        </w:rPr>
        <w:t>将</w:t>
      </w:r>
      <w:r w:rsidRPr="00422651">
        <w:rPr>
          <w:rFonts w:ascii="Times New Roman" w:eastAsia="宋体" w:hAnsi="Times New Roman" w:cs="Times New Roman"/>
          <w:sz w:val="18"/>
          <w:szCs w:val="18"/>
        </w:rPr>
        <w:t>Mincer</w:t>
      </w:r>
      <w:r w:rsidRPr="00422651">
        <w:rPr>
          <w:rFonts w:ascii="Times New Roman" w:eastAsia="宋体" w:hAnsi="Times New Roman" w:cs="Times New Roman"/>
          <w:sz w:val="18"/>
          <w:szCs w:val="18"/>
        </w:rPr>
        <w:t>方程中受教育年限替换为各类学历的虚拟变量后得到的各类学历的估计系数和经验估计系数，回归中同时控制了性别、城市虚拟变量和户口类型。</w:t>
      </w:r>
      <w:bookmarkEnd w:id="0"/>
      <w:r w:rsidRPr="00422651">
        <w:rPr>
          <w:rFonts w:ascii="Times New Roman" w:eastAsia="宋体" w:hAnsi="Times New Roman" w:cs="Times New Roman"/>
          <w:sz w:val="18"/>
          <w:szCs w:val="18"/>
        </w:rPr>
        <w:t>采用工薪劳动者样本估计。</w:t>
      </w:r>
    </w:p>
    <w:p w14:paraId="04306F57" w14:textId="77777777" w:rsidR="00422651" w:rsidRPr="00D87DF7" w:rsidRDefault="00422651" w:rsidP="00422651">
      <w:pPr>
        <w:spacing w:line="320" w:lineRule="exact"/>
        <w:ind w:firstLineChars="200" w:firstLine="360"/>
        <w:rPr>
          <w:rFonts w:ascii="Times New Roman" w:eastAsia="宋体" w:hAnsi="Times New Roman" w:cs="Times New Roman"/>
          <w:sz w:val="18"/>
          <w:szCs w:val="18"/>
        </w:rPr>
      </w:pPr>
      <w:r w:rsidRPr="00422651">
        <w:rPr>
          <w:rFonts w:ascii="Times New Roman" w:eastAsia="宋体" w:hAnsi="Times New Roman" w:cs="Times New Roman"/>
          <w:sz w:val="18"/>
          <w:szCs w:val="18"/>
        </w:rPr>
        <w:t>资料来源：根据中国城市劳动力调查数据计算。</w:t>
      </w:r>
    </w:p>
    <w:p w14:paraId="7A3ADBD5" w14:textId="77777777" w:rsidR="00422651" w:rsidRPr="00D87DF7" w:rsidRDefault="00422651" w:rsidP="00422651">
      <w:pPr>
        <w:spacing w:line="320" w:lineRule="exact"/>
        <w:ind w:firstLineChars="200" w:firstLine="360"/>
        <w:rPr>
          <w:rFonts w:ascii="Times New Roman" w:eastAsia="宋体" w:hAnsi="Times New Roman" w:cs="Times New Roman"/>
          <w:sz w:val="18"/>
          <w:szCs w:val="18"/>
        </w:rPr>
      </w:pPr>
    </w:p>
    <w:p w14:paraId="239920BC" w14:textId="77777777" w:rsidR="003624C8" w:rsidRPr="00D87DF7" w:rsidRDefault="003624C8" w:rsidP="003624C8">
      <w:pPr>
        <w:ind w:firstLineChars="200" w:firstLine="420"/>
        <w:jc w:val="center"/>
        <w:rPr>
          <w:rFonts w:ascii="Times New Roman" w:eastAsia="宋体" w:hAnsi="Times New Roman" w:cs="Times New Roman"/>
          <w:color w:val="FF0000"/>
        </w:rPr>
      </w:pPr>
    </w:p>
    <w:p w14:paraId="4489A4CA" w14:textId="7EC68110" w:rsidR="003624C8" w:rsidRPr="00D87DF7" w:rsidRDefault="00714B08" w:rsidP="003624C8">
      <w:pPr>
        <w:spacing w:line="276" w:lineRule="auto"/>
        <w:ind w:firstLineChars="200" w:firstLine="420"/>
        <w:jc w:val="left"/>
        <w:rPr>
          <w:rFonts w:ascii="Times New Roman" w:eastAsia="黑体" w:hAnsi="Times New Roman" w:cs="Times New Roman"/>
        </w:rPr>
      </w:pPr>
      <w:r w:rsidRPr="00D87DF7">
        <w:rPr>
          <w:rFonts w:ascii="Times New Roman" w:eastAsia="黑体" w:hAnsi="Times New Roman" w:cs="Times New Roman"/>
        </w:rPr>
        <w:t>附表</w:t>
      </w:r>
      <w:r w:rsidRPr="00D87DF7">
        <w:rPr>
          <w:rFonts w:ascii="Times New Roman" w:eastAsia="黑体" w:hAnsi="Times New Roman" w:cs="Times New Roman"/>
        </w:rPr>
        <w:t>4</w:t>
      </w:r>
      <w:r w:rsidR="003624C8" w:rsidRPr="00D87DF7">
        <w:rPr>
          <w:rFonts w:ascii="Times New Roman" w:eastAsia="黑体" w:hAnsi="Times New Roman" w:cs="Times New Roman"/>
        </w:rPr>
        <w:ptab w:relativeTo="margin" w:alignment="center" w:leader="none"/>
      </w:r>
      <w:r w:rsidR="003624C8" w:rsidRPr="00D87DF7">
        <w:rPr>
          <w:rFonts w:ascii="Times New Roman" w:eastAsia="黑体" w:hAnsi="Times New Roman" w:cs="Times New Roman"/>
        </w:rPr>
        <w:t>行业合并标准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424"/>
      </w:tblGrid>
      <w:tr w:rsidR="003624C8" w:rsidRPr="00D87DF7" w14:paraId="0E242EB6" w14:textId="77777777" w:rsidTr="008E4312">
        <w:trPr>
          <w:trHeight w:val="280"/>
        </w:trPr>
        <w:tc>
          <w:tcPr>
            <w:tcW w:w="1231" w:type="pct"/>
            <w:shd w:val="clear" w:color="auto" w:fill="auto"/>
            <w:noWrap/>
            <w:vAlign w:val="center"/>
          </w:tcPr>
          <w:p w14:paraId="6F83A0B6" w14:textId="77777777" w:rsidR="003624C8" w:rsidRPr="00D87DF7" w:rsidRDefault="003624C8" w:rsidP="008E4312">
            <w:pPr>
              <w:widowControl/>
              <w:jc w:val="left"/>
              <w:rPr>
                <w:rFonts w:ascii="Times New Roman" w:eastAsia="宋体" w:hAnsi="Times New Roman" w:cs="Times New Roman"/>
                <w:b/>
                <w:bCs/>
                <w:color w:val="000000"/>
                <w:kern w:val="0"/>
                <w:sz w:val="18"/>
                <w:szCs w:val="18"/>
              </w:rPr>
            </w:pPr>
            <w:r w:rsidRPr="00D87DF7">
              <w:rPr>
                <w:rFonts w:ascii="Times New Roman" w:eastAsia="宋体" w:hAnsi="Times New Roman" w:cs="Times New Roman"/>
                <w:b/>
                <w:bCs/>
                <w:color w:val="000000"/>
                <w:kern w:val="0"/>
                <w:sz w:val="18"/>
                <w:szCs w:val="18"/>
              </w:rPr>
              <w:t>合并后行业名称</w:t>
            </w:r>
          </w:p>
        </w:tc>
        <w:tc>
          <w:tcPr>
            <w:tcW w:w="3769" w:type="pct"/>
          </w:tcPr>
          <w:p w14:paraId="27B96353" w14:textId="77777777" w:rsidR="003624C8" w:rsidRPr="00D87DF7" w:rsidRDefault="003624C8" w:rsidP="008E4312">
            <w:pPr>
              <w:widowControl/>
              <w:jc w:val="left"/>
              <w:rPr>
                <w:rFonts w:ascii="Times New Roman" w:eastAsia="宋体" w:hAnsi="Times New Roman" w:cs="Times New Roman"/>
                <w:b/>
                <w:bCs/>
                <w:color w:val="000000"/>
                <w:kern w:val="0"/>
                <w:sz w:val="18"/>
                <w:szCs w:val="18"/>
              </w:rPr>
            </w:pPr>
            <w:r w:rsidRPr="00D87DF7">
              <w:rPr>
                <w:rFonts w:ascii="Times New Roman" w:eastAsia="宋体" w:hAnsi="Times New Roman" w:cs="Times New Roman"/>
                <w:b/>
                <w:bCs/>
                <w:color w:val="000000"/>
                <w:kern w:val="0"/>
                <w:sz w:val="18"/>
                <w:szCs w:val="18"/>
              </w:rPr>
              <w:t>对应行业</w:t>
            </w:r>
          </w:p>
        </w:tc>
      </w:tr>
      <w:tr w:rsidR="003624C8" w:rsidRPr="00D87DF7" w14:paraId="44467F16" w14:textId="77777777" w:rsidTr="008E4312">
        <w:trPr>
          <w:trHeight w:val="280"/>
        </w:trPr>
        <w:tc>
          <w:tcPr>
            <w:tcW w:w="1231" w:type="pct"/>
            <w:shd w:val="clear" w:color="auto" w:fill="auto"/>
            <w:noWrap/>
            <w:vAlign w:val="center"/>
            <w:hideMark/>
          </w:tcPr>
          <w:p w14:paraId="1D20C181"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农林采矿电力</w:t>
            </w:r>
          </w:p>
        </w:tc>
        <w:tc>
          <w:tcPr>
            <w:tcW w:w="3769" w:type="pct"/>
          </w:tcPr>
          <w:p w14:paraId="0CAC2CFC"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农、林、牧、渔业（</w:t>
            </w:r>
            <w:r w:rsidRPr="00D87DF7">
              <w:rPr>
                <w:rFonts w:ascii="Times New Roman" w:eastAsia="宋体" w:hAnsi="Times New Roman" w:cs="Times New Roman"/>
                <w:color w:val="000000"/>
                <w:kern w:val="0"/>
                <w:sz w:val="18"/>
                <w:szCs w:val="18"/>
              </w:rPr>
              <w:t>2001</w:t>
            </w:r>
            <w:r w:rsidRPr="00D87DF7">
              <w:rPr>
                <w:rFonts w:ascii="Times New Roman" w:eastAsia="宋体" w:hAnsi="Times New Roman" w:cs="Times New Roman"/>
                <w:color w:val="000000"/>
                <w:kern w:val="0"/>
                <w:sz w:val="18"/>
                <w:szCs w:val="18"/>
              </w:rPr>
              <w:t>年</w:t>
            </w:r>
            <w:r w:rsidRPr="00D87DF7">
              <w:rPr>
                <w:rFonts w:ascii="Times New Roman" w:eastAsia="宋体" w:hAnsi="Times New Roman" w:cs="Times New Roman"/>
                <w:color w:val="000000"/>
                <w:kern w:val="0"/>
                <w:sz w:val="18"/>
                <w:szCs w:val="18"/>
              </w:rPr>
              <w:t>—2023</w:t>
            </w:r>
            <w:r w:rsidRPr="00D87DF7">
              <w:rPr>
                <w:rFonts w:ascii="Times New Roman" w:eastAsia="宋体" w:hAnsi="Times New Roman" w:cs="Times New Roman"/>
                <w:color w:val="000000"/>
                <w:kern w:val="0"/>
                <w:sz w:val="18"/>
                <w:szCs w:val="18"/>
              </w:rPr>
              <w:t>年）；采矿（</w:t>
            </w:r>
            <w:r w:rsidRPr="00D87DF7">
              <w:rPr>
                <w:rFonts w:ascii="Times New Roman" w:eastAsia="宋体" w:hAnsi="Times New Roman" w:cs="Times New Roman"/>
                <w:color w:val="000000"/>
                <w:kern w:val="0"/>
                <w:sz w:val="18"/>
                <w:szCs w:val="18"/>
              </w:rPr>
              <w:t>2001</w:t>
            </w:r>
            <w:r w:rsidRPr="00D87DF7">
              <w:rPr>
                <w:rFonts w:ascii="Times New Roman" w:eastAsia="宋体" w:hAnsi="Times New Roman" w:cs="Times New Roman"/>
                <w:color w:val="000000"/>
                <w:kern w:val="0"/>
                <w:sz w:val="18"/>
                <w:szCs w:val="18"/>
              </w:rPr>
              <w:t>年</w:t>
            </w:r>
            <w:r w:rsidRPr="00D87DF7">
              <w:rPr>
                <w:rFonts w:ascii="Times New Roman" w:eastAsia="宋体" w:hAnsi="Times New Roman" w:cs="Times New Roman"/>
                <w:color w:val="000000"/>
                <w:kern w:val="0"/>
                <w:sz w:val="18"/>
                <w:szCs w:val="18"/>
              </w:rPr>
              <w:t>—2023</w:t>
            </w:r>
            <w:r w:rsidRPr="00D87DF7">
              <w:rPr>
                <w:rFonts w:ascii="Times New Roman" w:eastAsia="宋体" w:hAnsi="Times New Roman" w:cs="Times New Roman"/>
                <w:color w:val="000000"/>
                <w:kern w:val="0"/>
                <w:sz w:val="18"/>
                <w:szCs w:val="18"/>
              </w:rPr>
              <w:t>年）；电力煤气及水的生产和供应（</w:t>
            </w:r>
            <w:r w:rsidRPr="00D87DF7">
              <w:rPr>
                <w:rFonts w:ascii="Times New Roman" w:eastAsia="宋体" w:hAnsi="Times New Roman" w:cs="Times New Roman"/>
                <w:color w:val="000000"/>
                <w:kern w:val="0"/>
                <w:sz w:val="18"/>
                <w:szCs w:val="18"/>
              </w:rPr>
              <w:t>2001</w:t>
            </w:r>
            <w:r w:rsidRPr="00D87DF7">
              <w:rPr>
                <w:rFonts w:ascii="Times New Roman" w:eastAsia="宋体" w:hAnsi="Times New Roman" w:cs="Times New Roman"/>
                <w:color w:val="000000"/>
                <w:kern w:val="0"/>
                <w:sz w:val="18"/>
                <w:szCs w:val="18"/>
              </w:rPr>
              <w:t>年、</w:t>
            </w:r>
            <w:r w:rsidRPr="00D87DF7">
              <w:rPr>
                <w:rFonts w:ascii="Times New Roman" w:eastAsia="宋体" w:hAnsi="Times New Roman" w:cs="Times New Roman"/>
                <w:color w:val="000000"/>
                <w:kern w:val="0"/>
                <w:sz w:val="18"/>
                <w:szCs w:val="18"/>
              </w:rPr>
              <w:t>2005</w:t>
            </w:r>
            <w:r w:rsidRPr="00D87DF7">
              <w:rPr>
                <w:rFonts w:ascii="Times New Roman" w:eastAsia="宋体" w:hAnsi="Times New Roman" w:cs="Times New Roman"/>
                <w:color w:val="000000"/>
                <w:kern w:val="0"/>
                <w:sz w:val="18"/>
                <w:szCs w:val="18"/>
              </w:rPr>
              <w:t>年）；电力、燃气及水的生产和供应（</w:t>
            </w:r>
            <w:r w:rsidRPr="00D87DF7">
              <w:rPr>
                <w:rFonts w:ascii="Times New Roman" w:eastAsia="宋体" w:hAnsi="Times New Roman" w:cs="Times New Roman"/>
                <w:color w:val="000000"/>
                <w:kern w:val="0"/>
                <w:sz w:val="18"/>
                <w:szCs w:val="18"/>
              </w:rPr>
              <w:t>2010</w:t>
            </w:r>
            <w:r w:rsidRPr="00D87DF7">
              <w:rPr>
                <w:rFonts w:ascii="Times New Roman" w:eastAsia="宋体" w:hAnsi="Times New Roman" w:cs="Times New Roman"/>
                <w:color w:val="000000"/>
                <w:kern w:val="0"/>
                <w:sz w:val="18"/>
                <w:szCs w:val="18"/>
              </w:rPr>
              <w:t>年）；电力、热力、燃气及水生产和供应（</w:t>
            </w:r>
            <w:r w:rsidRPr="00D87DF7">
              <w:rPr>
                <w:rFonts w:ascii="Times New Roman" w:eastAsia="宋体" w:hAnsi="Times New Roman" w:cs="Times New Roman"/>
                <w:color w:val="000000"/>
                <w:kern w:val="0"/>
                <w:sz w:val="18"/>
                <w:szCs w:val="18"/>
              </w:rPr>
              <w:t>2016</w:t>
            </w:r>
            <w:r w:rsidRPr="00D87DF7">
              <w:rPr>
                <w:rFonts w:ascii="Times New Roman" w:eastAsia="宋体" w:hAnsi="Times New Roman" w:cs="Times New Roman"/>
                <w:color w:val="000000"/>
                <w:kern w:val="0"/>
                <w:sz w:val="18"/>
                <w:szCs w:val="18"/>
              </w:rPr>
              <w:t>年、</w:t>
            </w:r>
            <w:r w:rsidRPr="00D87DF7">
              <w:rPr>
                <w:rFonts w:ascii="Times New Roman" w:eastAsia="宋体" w:hAnsi="Times New Roman" w:cs="Times New Roman"/>
                <w:color w:val="000000"/>
                <w:kern w:val="0"/>
                <w:sz w:val="18"/>
                <w:szCs w:val="18"/>
              </w:rPr>
              <w:t>2023</w:t>
            </w:r>
            <w:r w:rsidRPr="00D87DF7">
              <w:rPr>
                <w:rFonts w:ascii="Times New Roman" w:eastAsia="宋体" w:hAnsi="Times New Roman" w:cs="Times New Roman"/>
                <w:color w:val="000000"/>
                <w:kern w:val="0"/>
                <w:sz w:val="18"/>
                <w:szCs w:val="18"/>
              </w:rPr>
              <w:t>年）</w:t>
            </w:r>
          </w:p>
        </w:tc>
      </w:tr>
      <w:tr w:rsidR="003624C8" w:rsidRPr="00D87DF7" w14:paraId="5E5A9B5C" w14:textId="77777777" w:rsidTr="008E4312">
        <w:trPr>
          <w:trHeight w:val="280"/>
        </w:trPr>
        <w:tc>
          <w:tcPr>
            <w:tcW w:w="1231" w:type="pct"/>
            <w:shd w:val="clear" w:color="auto" w:fill="auto"/>
            <w:noWrap/>
            <w:vAlign w:val="center"/>
            <w:hideMark/>
          </w:tcPr>
          <w:p w14:paraId="5F864A07"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制造业</w:t>
            </w:r>
          </w:p>
        </w:tc>
        <w:tc>
          <w:tcPr>
            <w:tcW w:w="3769" w:type="pct"/>
            <w:vAlign w:val="center"/>
          </w:tcPr>
          <w:p w14:paraId="3DD2E2FB"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制造业（</w:t>
            </w:r>
            <w:r w:rsidRPr="00D87DF7">
              <w:rPr>
                <w:rFonts w:ascii="Times New Roman" w:eastAsia="宋体" w:hAnsi="Times New Roman" w:cs="Times New Roman"/>
                <w:color w:val="000000"/>
                <w:kern w:val="0"/>
                <w:sz w:val="18"/>
                <w:szCs w:val="18"/>
              </w:rPr>
              <w:t>2001</w:t>
            </w:r>
            <w:r w:rsidRPr="00D87DF7">
              <w:rPr>
                <w:rFonts w:ascii="Times New Roman" w:eastAsia="宋体" w:hAnsi="Times New Roman" w:cs="Times New Roman"/>
                <w:color w:val="000000"/>
                <w:kern w:val="0"/>
                <w:sz w:val="18"/>
                <w:szCs w:val="18"/>
              </w:rPr>
              <w:t>年</w:t>
            </w:r>
            <w:r w:rsidRPr="00D87DF7">
              <w:rPr>
                <w:rFonts w:ascii="Times New Roman" w:eastAsia="宋体" w:hAnsi="Times New Roman" w:cs="Times New Roman"/>
                <w:color w:val="000000"/>
                <w:kern w:val="0"/>
                <w:sz w:val="18"/>
                <w:szCs w:val="18"/>
              </w:rPr>
              <w:t>—2023</w:t>
            </w:r>
            <w:r w:rsidRPr="00D87DF7">
              <w:rPr>
                <w:rFonts w:ascii="Times New Roman" w:eastAsia="宋体" w:hAnsi="Times New Roman" w:cs="Times New Roman"/>
                <w:color w:val="000000"/>
                <w:kern w:val="0"/>
                <w:sz w:val="18"/>
                <w:szCs w:val="18"/>
              </w:rPr>
              <w:t>年）</w:t>
            </w:r>
          </w:p>
        </w:tc>
      </w:tr>
      <w:tr w:rsidR="003624C8" w:rsidRPr="00D87DF7" w14:paraId="0653FCB4" w14:textId="77777777" w:rsidTr="008E4312">
        <w:trPr>
          <w:trHeight w:val="280"/>
        </w:trPr>
        <w:tc>
          <w:tcPr>
            <w:tcW w:w="1231" w:type="pct"/>
            <w:shd w:val="clear" w:color="auto" w:fill="auto"/>
            <w:noWrap/>
            <w:vAlign w:val="center"/>
            <w:hideMark/>
          </w:tcPr>
          <w:p w14:paraId="55071301"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建筑业</w:t>
            </w:r>
          </w:p>
        </w:tc>
        <w:tc>
          <w:tcPr>
            <w:tcW w:w="3769" w:type="pct"/>
            <w:vAlign w:val="center"/>
          </w:tcPr>
          <w:p w14:paraId="0B70ED80"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建筑业（</w:t>
            </w:r>
            <w:r w:rsidRPr="00D87DF7">
              <w:rPr>
                <w:rFonts w:ascii="Times New Roman" w:eastAsia="宋体" w:hAnsi="Times New Roman" w:cs="Times New Roman"/>
                <w:color w:val="000000"/>
                <w:kern w:val="0"/>
                <w:sz w:val="18"/>
                <w:szCs w:val="18"/>
              </w:rPr>
              <w:t>2001</w:t>
            </w:r>
            <w:r w:rsidRPr="00D87DF7">
              <w:rPr>
                <w:rFonts w:ascii="Times New Roman" w:eastAsia="宋体" w:hAnsi="Times New Roman" w:cs="Times New Roman"/>
                <w:color w:val="000000"/>
                <w:kern w:val="0"/>
                <w:sz w:val="18"/>
                <w:szCs w:val="18"/>
              </w:rPr>
              <w:t>年</w:t>
            </w:r>
            <w:r w:rsidRPr="00D87DF7">
              <w:rPr>
                <w:rFonts w:ascii="Times New Roman" w:eastAsia="宋体" w:hAnsi="Times New Roman" w:cs="Times New Roman"/>
                <w:color w:val="000000"/>
                <w:kern w:val="0"/>
                <w:sz w:val="18"/>
                <w:szCs w:val="18"/>
              </w:rPr>
              <w:t>—2023</w:t>
            </w:r>
            <w:r w:rsidRPr="00D87DF7">
              <w:rPr>
                <w:rFonts w:ascii="Times New Roman" w:eastAsia="宋体" w:hAnsi="Times New Roman" w:cs="Times New Roman"/>
                <w:color w:val="000000"/>
                <w:kern w:val="0"/>
                <w:sz w:val="18"/>
                <w:szCs w:val="18"/>
              </w:rPr>
              <w:t>年）</w:t>
            </w:r>
          </w:p>
        </w:tc>
      </w:tr>
      <w:tr w:rsidR="003624C8" w:rsidRPr="00D87DF7" w14:paraId="79922448" w14:textId="77777777" w:rsidTr="008E4312">
        <w:trPr>
          <w:trHeight w:val="280"/>
        </w:trPr>
        <w:tc>
          <w:tcPr>
            <w:tcW w:w="1231" w:type="pct"/>
            <w:shd w:val="clear" w:color="auto" w:fill="auto"/>
            <w:noWrap/>
            <w:vAlign w:val="center"/>
            <w:hideMark/>
          </w:tcPr>
          <w:p w14:paraId="5F123784"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交通运输、仓储和邮政</w:t>
            </w:r>
          </w:p>
        </w:tc>
        <w:tc>
          <w:tcPr>
            <w:tcW w:w="3769" w:type="pct"/>
            <w:vAlign w:val="center"/>
          </w:tcPr>
          <w:p w14:paraId="58E8B0A6"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2001</w:t>
            </w:r>
            <w:r w:rsidRPr="00D87DF7">
              <w:rPr>
                <w:rFonts w:ascii="Times New Roman" w:eastAsia="宋体" w:hAnsi="Times New Roman" w:cs="Times New Roman"/>
                <w:color w:val="000000"/>
                <w:kern w:val="0"/>
                <w:sz w:val="18"/>
                <w:szCs w:val="18"/>
              </w:rPr>
              <w:t>年、</w:t>
            </w:r>
            <w:r w:rsidRPr="00D87DF7">
              <w:rPr>
                <w:rFonts w:ascii="Times New Roman" w:eastAsia="宋体" w:hAnsi="Times New Roman" w:cs="Times New Roman"/>
                <w:color w:val="000000"/>
                <w:kern w:val="0"/>
                <w:sz w:val="18"/>
                <w:szCs w:val="18"/>
              </w:rPr>
              <w:t>2005</w:t>
            </w:r>
            <w:r w:rsidRPr="00D87DF7">
              <w:rPr>
                <w:rFonts w:ascii="Times New Roman" w:eastAsia="宋体" w:hAnsi="Times New Roman" w:cs="Times New Roman"/>
                <w:color w:val="000000"/>
                <w:kern w:val="0"/>
                <w:sz w:val="18"/>
                <w:szCs w:val="18"/>
              </w:rPr>
              <w:t>年：交通运输和仓储业；</w:t>
            </w:r>
          </w:p>
          <w:p w14:paraId="71CDA725"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2010</w:t>
            </w:r>
            <w:r w:rsidRPr="00D87DF7">
              <w:rPr>
                <w:rFonts w:ascii="Times New Roman" w:eastAsia="宋体" w:hAnsi="Times New Roman" w:cs="Times New Roman"/>
                <w:color w:val="000000"/>
                <w:kern w:val="0"/>
                <w:sz w:val="18"/>
                <w:szCs w:val="18"/>
              </w:rPr>
              <w:t>年</w:t>
            </w:r>
            <w:r w:rsidRPr="00D87DF7">
              <w:rPr>
                <w:rFonts w:ascii="Times New Roman" w:eastAsia="宋体" w:hAnsi="Times New Roman" w:cs="Times New Roman"/>
                <w:color w:val="000000"/>
                <w:kern w:val="0"/>
                <w:sz w:val="18"/>
                <w:szCs w:val="18"/>
              </w:rPr>
              <w:t>—2023</w:t>
            </w:r>
            <w:r w:rsidRPr="00D87DF7">
              <w:rPr>
                <w:rFonts w:ascii="Times New Roman" w:eastAsia="宋体" w:hAnsi="Times New Roman" w:cs="Times New Roman"/>
                <w:color w:val="000000"/>
                <w:kern w:val="0"/>
                <w:sz w:val="18"/>
                <w:szCs w:val="18"/>
              </w:rPr>
              <w:t>年：交通运输、仓储和邮政业</w:t>
            </w:r>
          </w:p>
        </w:tc>
      </w:tr>
      <w:tr w:rsidR="003624C8" w:rsidRPr="00D87DF7" w14:paraId="6B3F26DF" w14:textId="77777777" w:rsidTr="008E4312">
        <w:trPr>
          <w:trHeight w:val="280"/>
        </w:trPr>
        <w:tc>
          <w:tcPr>
            <w:tcW w:w="1231" w:type="pct"/>
            <w:shd w:val="clear" w:color="auto" w:fill="auto"/>
            <w:noWrap/>
            <w:vAlign w:val="center"/>
            <w:hideMark/>
          </w:tcPr>
          <w:p w14:paraId="7686E972"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信息传输、计算机服务</w:t>
            </w:r>
          </w:p>
        </w:tc>
        <w:tc>
          <w:tcPr>
            <w:tcW w:w="3769" w:type="pct"/>
          </w:tcPr>
          <w:p w14:paraId="30B6AE08"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邮电通信业（</w:t>
            </w:r>
            <w:r w:rsidRPr="00D87DF7">
              <w:rPr>
                <w:rFonts w:ascii="Times New Roman" w:eastAsia="宋体" w:hAnsi="Times New Roman" w:cs="Times New Roman"/>
                <w:color w:val="000000"/>
                <w:kern w:val="0"/>
                <w:sz w:val="18"/>
                <w:szCs w:val="18"/>
              </w:rPr>
              <w:t>2001</w:t>
            </w:r>
            <w:r w:rsidRPr="00D87DF7">
              <w:rPr>
                <w:rFonts w:ascii="Times New Roman" w:eastAsia="宋体" w:hAnsi="Times New Roman" w:cs="Times New Roman"/>
                <w:color w:val="000000"/>
                <w:kern w:val="0"/>
                <w:sz w:val="18"/>
                <w:szCs w:val="18"/>
              </w:rPr>
              <w:t>年、</w:t>
            </w:r>
            <w:r w:rsidRPr="00D87DF7">
              <w:rPr>
                <w:rFonts w:ascii="Times New Roman" w:eastAsia="宋体" w:hAnsi="Times New Roman" w:cs="Times New Roman"/>
                <w:color w:val="000000"/>
                <w:kern w:val="0"/>
                <w:sz w:val="18"/>
                <w:szCs w:val="18"/>
              </w:rPr>
              <w:t>2005</w:t>
            </w:r>
            <w:r w:rsidRPr="00D87DF7">
              <w:rPr>
                <w:rFonts w:ascii="Times New Roman" w:eastAsia="宋体" w:hAnsi="Times New Roman" w:cs="Times New Roman"/>
                <w:color w:val="000000"/>
                <w:kern w:val="0"/>
                <w:sz w:val="18"/>
                <w:szCs w:val="18"/>
              </w:rPr>
              <w:t>年）；信息传输、计算机服务和软件业（</w:t>
            </w:r>
            <w:r w:rsidRPr="00D87DF7">
              <w:rPr>
                <w:rFonts w:ascii="Times New Roman" w:eastAsia="宋体" w:hAnsi="Times New Roman" w:cs="Times New Roman"/>
                <w:color w:val="000000"/>
                <w:kern w:val="0"/>
                <w:sz w:val="18"/>
                <w:szCs w:val="18"/>
              </w:rPr>
              <w:t>2010</w:t>
            </w:r>
            <w:r w:rsidRPr="00D87DF7">
              <w:rPr>
                <w:rFonts w:ascii="Times New Roman" w:eastAsia="宋体" w:hAnsi="Times New Roman" w:cs="Times New Roman"/>
                <w:color w:val="000000"/>
                <w:kern w:val="0"/>
                <w:sz w:val="18"/>
                <w:szCs w:val="18"/>
              </w:rPr>
              <w:t>年）；信息传输、软件和信息技术服务业（</w:t>
            </w:r>
            <w:r w:rsidRPr="00D87DF7">
              <w:rPr>
                <w:rFonts w:ascii="Times New Roman" w:eastAsia="宋体" w:hAnsi="Times New Roman" w:cs="Times New Roman"/>
                <w:color w:val="000000"/>
                <w:kern w:val="0"/>
                <w:sz w:val="18"/>
                <w:szCs w:val="18"/>
              </w:rPr>
              <w:t>2016</w:t>
            </w:r>
            <w:r w:rsidRPr="00D87DF7">
              <w:rPr>
                <w:rFonts w:ascii="Times New Roman" w:eastAsia="宋体" w:hAnsi="Times New Roman" w:cs="Times New Roman"/>
                <w:color w:val="000000"/>
                <w:kern w:val="0"/>
                <w:sz w:val="18"/>
                <w:szCs w:val="18"/>
              </w:rPr>
              <w:t>年、</w:t>
            </w:r>
            <w:r w:rsidRPr="00D87DF7">
              <w:rPr>
                <w:rFonts w:ascii="Times New Roman" w:eastAsia="宋体" w:hAnsi="Times New Roman" w:cs="Times New Roman"/>
                <w:color w:val="000000"/>
                <w:kern w:val="0"/>
                <w:sz w:val="18"/>
                <w:szCs w:val="18"/>
              </w:rPr>
              <w:t>2023</w:t>
            </w:r>
            <w:r w:rsidRPr="00D87DF7">
              <w:rPr>
                <w:rFonts w:ascii="Times New Roman" w:eastAsia="宋体" w:hAnsi="Times New Roman" w:cs="Times New Roman"/>
                <w:color w:val="000000"/>
                <w:kern w:val="0"/>
                <w:sz w:val="18"/>
                <w:szCs w:val="18"/>
              </w:rPr>
              <w:t>年）</w:t>
            </w:r>
          </w:p>
        </w:tc>
      </w:tr>
      <w:tr w:rsidR="003624C8" w:rsidRPr="00D87DF7" w14:paraId="7D0B6403" w14:textId="77777777" w:rsidTr="008E4312">
        <w:trPr>
          <w:trHeight w:val="280"/>
        </w:trPr>
        <w:tc>
          <w:tcPr>
            <w:tcW w:w="1231" w:type="pct"/>
            <w:shd w:val="clear" w:color="auto" w:fill="auto"/>
            <w:noWrap/>
            <w:vAlign w:val="center"/>
            <w:hideMark/>
          </w:tcPr>
          <w:p w14:paraId="70C31B2A"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批发零售和住宿餐饮业</w:t>
            </w:r>
          </w:p>
        </w:tc>
        <w:tc>
          <w:tcPr>
            <w:tcW w:w="3769" w:type="pct"/>
          </w:tcPr>
          <w:p w14:paraId="07F618AA"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2001</w:t>
            </w:r>
            <w:r w:rsidRPr="00D87DF7">
              <w:rPr>
                <w:rFonts w:ascii="Times New Roman" w:eastAsia="宋体" w:hAnsi="Times New Roman" w:cs="Times New Roman"/>
                <w:color w:val="000000"/>
                <w:kern w:val="0"/>
                <w:sz w:val="18"/>
                <w:szCs w:val="18"/>
              </w:rPr>
              <w:t>年、</w:t>
            </w:r>
            <w:r w:rsidRPr="00D87DF7">
              <w:rPr>
                <w:rFonts w:ascii="Times New Roman" w:eastAsia="宋体" w:hAnsi="Times New Roman" w:cs="Times New Roman"/>
                <w:color w:val="000000"/>
                <w:kern w:val="0"/>
                <w:sz w:val="18"/>
                <w:szCs w:val="18"/>
              </w:rPr>
              <w:t>2005</w:t>
            </w:r>
            <w:r w:rsidRPr="00D87DF7">
              <w:rPr>
                <w:rFonts w:ascii="Times New Roman" w:eastAsia="宋体" w:hAnsi="Times New Roman" w:cs="Times New Roman"/>
                <w:color w:val="000000"/>
                <w:kern w:val="0"/>
                <w:sz w:val="18"/>
                <w:szCs w:val="18"/>
              </w:rPr>
              <w:t>年：批发和零售贸易、餐饮业</w:t>
            </w:r>
          </w:p>
          <w:p w14:paraId="071CF5B9"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2010</w:t>
            </w:r>
            <w:r w:rsidRPr="00D87DF7">
              <w:rPr>
                <w:rFonts w:ascii="Times New Roman" w:eastAsia="宋体" w:hAnsi="Times New Roman" w:cs="Times New Roman"/>
                <w:color w:val="000000"/>
                <w:kern w:val="0"/>
                <w:sz w:val="18"/>
                <w:szCs w:val="18"/>
              </w:rPr>
              <w:t>年</w:t>
            </w:r>
            <w:r w:rsidRPr="00D87DF7">
              <w:rPr>
                <w:rFonts w:ascii="Times New Roman" w:eastAsia="宋体" w:hAnsi="Times New Roman" w:cs="Times New Roman"/>
                <w:color w:val="000000"/>
                <w:kern w:val="0"/>
                <w:sz w:val="18"/>
                <w:szCs w:val="18"/>
              </w:rPr>
              <w:t>—2023</w:t>
            </w:r>
            <w:r w:rsidRPr="00D87DF7">
              <w:rPr>
                <w:rFonts w:ascii="Times New Roman" w:eastAsia="宋体" w:hAnsi="Times New Roman" w:cs="Times New Roman"/>
                <w:color w:val="000000"/>
                <w:kern w:val="0"/>
                <w:sz w:val="18"/>
                <w:szCs w:val="18"/>
              </w:rPr>
              <w:t>年：批发和零售业；住宿和餐饮业</w:t>
            </w:r>
          </w:p>
        </w:tc>
      </w:tr>
      <w:tr w:rsidR="003624C8" w:rsidRPr="00D87DF7" w14:paraId="5C6426DC" w14:textId="77777777" w:rsidTr="008E4312">
        <w:trPr>
          <w:trHeight w:val="280"/>
        </w:trPr>
        <w:tc>
          <w:tcPr>
            <w:tcW w:w="1231" w:type="pct"/>
            <w:shd w:val="clear" w:color="auto" w:fill="auto"/>
            <w:noWrap/>
            <w:vAlign w:val="center"/>
            <w:hideMark/>
          </w:tcPr>
          <w:p w14:paraId="3908D4EE"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金融地产商务服务</w:t>
            </w:r>
          </w:p>
        </w:tc>
        <w:tc>
          <w:tcPr>
            <w:tcW w:w="3769" w:type="pct"/>
          </w:tcPr>
          <w:p w14:paraId="22DD8275" w14:textId="77777777" w:rsidR="003624C8" w:rsidRPr="00D87DF7" w:rsidRDefault="003624C8" w:rsidP="008E4312">
            <w:pPr>
              <w:widowControl/>
              <w:jc w:val="left"/>
              <w:rPr>
                <w:rFonts w:ascii="Times New Roman" w:eastAsia="宋体" w:hAnsi="Times New Roman" w:cs="Times New Roman"/>
                <w:sz w:val="18"/>
                <w:szCs w:val="18"/>
              </w:rPr>
            </w:pPr>
            <w:r w:rsidRPr="00D87DF7">
              <w:rPr>
                <w:rFonts w:ascii="Times New Roman" w:eastAsia="宋体" w:hAnsi="Times New Roman" w:cs="Times New Roman"/>
                <w:color w:val="000000"/>
                <w:kern w:val="0"/>
                <w:sz w:val="18"/>
                <w:szCs w:val="18"/>
              </w:rPr>
              <w:t>2001</w:t>
            </w:r>
            <w:r w:rsidRPr="00D87DF7">
              <w:rPr>
                <w:rFonts w:ascii="Times New Roman" w:eastAsia="宋体" w:hAnsi="Times New Roman" w:cs="Times New Roman"/>
                <w:color w:val="000000"/>
                <w:kern w:val="0"/>
                <w:sz w:val="18"/>
                <w:szCs w:val="18"/>
              </w:rPr>
              <w:t>年、</w:t>
            </w:r>
            <w:r w:rsidRPr="00D87DF7">
              <w:rPr>
                <w:rFonts w:ascii="Times New Roman" w:eastAsia="宋体" w:hAnsi="Times New Roman" w:cs="Times New Roman"/>
                <w:color w:val="000000"/>
                <w:kern w:val="0"/>
                <w:sz w:val="18"/>
                <w:szCs w:val="18"/>
              </w:rPr>
              <w:t>2005</w:t>
            </w:r>
            <w:r w:rsidRPr="00D87DF7">
              <w:rPr>
                <w:rFonts w:ascii="Times New Roman" w:eastAsia="宋体" w:hAnsi="Times New Roman" w:cs="Times New Roman"/>
                <w:color w:val="000000"/>
                <w:kern w:val="0"/>
                <w:sz w:val="18"/>
                <w:szCs w:val="18"/>
              </w:rPr>
              <w:t>年：</w:t>
            </w:r>
            <w:r w:rsidRPr="00D87DF7">
              <w:rPr>
                <w:rFonts w:ascii="Times New Roman" w:eastAsia="宋体" w:hAnsi="Times New Roman" w:cs="Times New Roman"/>
                <w:sz w:val="18"/>
                <w:szCs w:val="18"/>
              </w:rPr>
              <w:t>金融、保险业；房地产业</w:t>
            </w:r>
          </w:p>
          <w:p w14:paraId="26E28DBC"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sz w:val="18"/>
                <w:szCs w:val="18"/>
              </w:rPr>
              <w:t>2010</w:t>
            </w:r>
            <w:r w:rsidRPr="00D87DF7">
              <w:rPr>
                <w:rFonts w:ascii="Times New Roman" w:eastAsia="宋体" w:hAnsi="Times New Roman" w:cs="Times New Roman"/>
                <w:sz w:val="18"/>
                <w:szCs w:val="18"/>
              </w:rPr>
              <w:t>年</w:t>
            </w:r>
            <w:r w:rsidRPr="00D87DF7">
              <w:rPr>
                <w:rFonts w:ascii="Times New Roman" w:eastAsia="宋体" w:hAnsi="Times New Roman" w:cs="Times New Roman"/>
                <w:sz w:val="18"/>
                <w:szCs w:val="18"/>
              </w:rPr>
              <w:t>—2023</w:t>
            </w:r>
            <w:r w:rsidRPr="00D87DF7">
              <w:rPr>
                <w:rFonts w:ascii="Times New Roman" w:eastAsia="宋体" w:hAnsi="Times New Roman" w:cs="Times New Roman"/>
                <w:sz w:val="18"/>
                <w:szCs w:val="18"/>
              </w:rPr>
              <w:t>年：金融业；房地产业；租赁和商务服务业</w:t>
            </w:r>
          </w:p>
        </w:tc>
      </w:tr>
      <w:tr w:rsidR="003624C8" w:rsidRPr="00D87DF7" w14:paraId="2FE56ECC" w14:textId="77777777" w:rsidTr="008E4312">
        <w:trPr>
          <w:trHeight w:val="280"/>
        </w:trPr>
        <w:tc>
          <w:tcPr>
            <w:tcW w:w="1231" w:type="pct"/>
            <w:shd w:val="clear" w:color="auto" w:fill="auto"/>
            <w:noWrap/>
            <w:vAlign w:val="center"/>
            <w:hideMark/>
          </w:tcPr>
          <w:p w14:paraId="09339D4B"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科教</w:t>
            </w:r>
            <w:proofErr w:type="gramStart"/>
            <w:r w:rsidRPr="00D87DF7">
              <w:rPr>
                <w:rFonts w:ascii="Times New Roman" w:eastAsia="宋体" w:hAnsi="Times New Roman" w:cs="Times New Roman"/>
                <w:color w:val="000000"/>
                <w:kern w:val="0"/>
                <w:sz w:val="18"/>
                <w:szCs w:val="18"/>
              </w:rPr>
              <w:t>文卫环公共</w:t>
            </w:r>
            <w:proofErr w:type="gramEnd"/>
            <w:r w:rsidRPr="00D87DF7">
              <w:rPr>
                <w:rFonts w:ascii="Times New Roman" w:eastAsia="宋体" w:hAnsi="Times New Roman" w:cs="Times New Roman"/>
                <w:color w:val="000000"/>
                <w:kern w:val="0"/>
                <w:sz w:val="18"/>
                <w:szCs w:val="18"/>
              </w:rPr>
              <w:t>管理</w:t>
            </w:r>
          </w:p>
        </w:tc>
        <w:tc>
          <w:tcPr>
            <w:tcW w:w="3769" w:type="pct"/>
          </w:tcPr>
          <w:p w14:paraId="1C25F1C8"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2001</w:t>
            </w:r>
            <w:r w:rsidRPr="00D87DF7">
              <w:rPr>
                <w:rFonts w:ascii="Times New Roman" w:eastAsia="宋体" w:hAnsi="Times New Roman" w:cs="Times New Roman"/>
                <w:color w:val="000000"/>
                <w:kern w:val="0"/>
                <w:sz w:val="18"/>
                <w:szCs w:val="18"/>
              </w:rPr>
              <w:t>、</w:t>
            </w:r>
            <w:r w:rsidRPr="00D87DF7">
              <w:rPr>
                <w:rFonts w:ascii="Times New Roman" w:eastAsia="宋体" w:hAnsi="Times New Roman" w:cs="Times New Roman"/>
                <w:color w:val="000000"/>
                <w:kern w:val="0"/>
                <w:sz w:val="18"/>
                <w:szCs w:val="18"/>
              </w:rPr>
              <w:t>2005</w:t>
            </w:r>
            <w:r w:rsidRPr="00D87DF7">
              <w:rPr>
                <w:rFonts w:ascii="Times New Roman" w:eastAsia="宋体" w:hAnsi="Times New Roman" w:cs="Times New Roman"/>
                <w:color w:val="000000"/>
                <w:kern w:val="0"/>
                <w:sz w:val="18"/>
                <w:szCs w:val="18"/>
              </w:rPr>
              <w:t>年：地质勘探、水利管理业；医疗健康和卫生业；体育事业；社会福利事业；教育事业；广播电影电视业；科学研究和综合技术服务业；文化艺术业；国家机关、党政机关和社会团体；其他行业。</w:t>
            </w:r>
          </w:p>
          <w:p w14:paraId="76B94D96"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2010</w:t>
            </w:r>
            <w:r w:rsidRPr="00D87DF7">
              <w:rPr>
                <w:rFonts w:ascii="Times New Roman" w:eastAsia="宋体" w:hAnsi="Times New Roman" w:cs="Times New Roman"/>
                <w:color w:val="000000"/>
                <w:kern w:val="0"/>
                <w:sz w:val="18"/>
                <w:szCs w:val="18"/>
              </w:rPr>
              <w:t>年：科学研究、技术服务和地质勘查业；水利、环境和公共设施管理业；教育；卫生、社会保障和社会福利业；文化、体育和娱乐业；公共管理与社会组织；国际组织。</w:t>
            </w:r>
          </w:p>
          <w:p w14:paraId="3DE25BB8"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2016</w:t>
            </w:r>
            <w:r w:rsidRPr="00D87DF7">
              <w:rPr>
                <w:rFonts w:ascii="Times New Roman" w:eastAsia="宋体" w:hAnsi="Times New Roman" w:cs="Times New Roman"/>
                <w:color w:val="000000"/>
                <w:kern w:val="0"/>
                <w:sz w:val="18"/>
                <w:szCs w:val="18"/>
              </w:rPr>
              <w:t>年、</w:t>
            </w:r>
            <w:r w:rsidRPr="00D87DF7">
              <w:rPr>
                <w:rFonts w:ascii="Times New Roman" w:eastAsia="宋体" w:hAnsi="Times New Roman" w:cs="Times New Roman"/>
                <w:color w:val="000000"/>
                <w:kern w:val="0"/>
                <w:sz w:val="18"/>
                <w:szCs w:val="18"/>
              </w:rPr>
              <w:t>2023</w:t>
            </w:r>
            <w:r w:rsidRPr="00D87DF7">
              <w:rPr>
                <w:rFonts w:ascii="Times New Roman" w:eastAsia="宋体" w:hAnsi="Times New Roman" w:cs="Times New Roman"/>
                <w:color w:val="000000"/>
                <w:kern w:val="0"/>
                <w:sz w:val="18"/>
                <w:szCs w:val="18"/>
              </w:rPr>
              <w:t>年：科学研究和技术服务业；水利、环境和公共设施管理业；教育；卫生和社会工作；文化、体育和娱乐业；公共管理、社会保障和社会组织；国际组织</w:t>
            </w:r>
          </w:p>
        </w:tc>
      </w:tr>
      <w:tr w:rsidR="003624C8" w:rsidRPr="00D87DF7" w14:paraId="7C407B24" w14:textId="77777777" w:rsidTr="008E4312">
        <w:trPr>
          <w:trHeight w:val="280"/>
        </w:trPr>
        <w:tc>
          <w:tcPr>
            <w:tcW w:w="1231" w:type="pct"/>
            <w:shd w:val="clear" w:color="auto" w:fill="auto"/>
            <w:noWrap/>
            <w:vAlign w:val="center"/>
            <w:hideMark/>
          </w:tcPr>
          <w:p w14:paraId="0FD8507E"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居民服务和其他服务业</w:t>
            </w:r>
          </w:p>
        </w:tc>
        <w:tc>
          <w:tcPr>
            <w:tcW w:w="3769" w:type="pct"/>
          </w:tcPr>
          <w:p w14:paraId="7894B714"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sz w:val="18"/>
                <w:szCs w:val="18"/>
              </w:rPr>
              <w:t>社会服务业（</w:t>
            </w:r>
            <w:r w:rsidRPr="00D87DF7">
              <w:rPr>
                <w:rFonts w:ascii="Times New Roman" w:eastAsia="宋体" w:hAnsi="Times New Roman" w:cs="Times New Roman"/>
                <w:color w:val="000000"/>
                <w:kern w:val="0"/>
                <w:sz w:val="18"/>
                <w:szCs w:val="18"/>
              </w:rPr>
              <w:t>2001</w:t>
            </w:r>
            <w:r w:rsidRPr="00D87DF7">
              <w:rPr>
                <w:rFonts w:ascii="Times New Roman" w:eastAsia="宋体" w:hAnsi="Times New Roman" w:cs="Times New Roman"/>
                <w:color w:val="000000"/>
                <w:kern w:val="0"/>
                <w:sz w:val="18"/>
                <w:szCs w:val="18"/>
              </w:rPr>
              <w:t>年、</w:t>
            </w:r>
            <w:r w:rsidRPr="00D87DF7">
              <w:rPr>
                <w:rFonts w:ascii="Times New Roman" w:eastAsia="宋体" w:hAnsi="Times New Roman" w:cs="Times New Roman"/>
                <w:color w:val="000000"/>
                <w:kern w:val="0"/>
                <w:sz w:val="18"/>
                <w:szCs w:val="18"/>
              </w:rPr>
              <w:t>2005</w:t>
            </w:r>
            <w:r w:rsidRPr="00D87DF7">
              <w:rPr>
                <w:rFonts w:ascii="Times New Roman" w:eastAsia="宋体" w:hAnsi="Times New Roman" w:cs="Times New Roman"/>
                <w:color w:val="000000"/>
                <w:kern w:val="0"/>
                <w:sz w:val="18"/>
                <w:szCs w:val="18"/>
              </w:rPr>
              <w:t>年</w:t>
            </w:r>
            <w:r w:rsidRPr="00D87DF7">
              <w:rPr>
                <w:rFonts w:ascii="Times New Roman" w:eastAsia="宋体" w:hAnsi="Times New Roman" w:cs="Times New Roman"/>
                <w:sz w:val="18"/>
                <w:szCs w:val="18"/>
              </w:rPr>
              <w:t>）；</w:t>
            </w:r>
            <w:r w:rsidRPr="00D87DF7">
              <w:rPr>
                <w:rFonts w:ascii="Times New Roman" w:eastAsia="宋体" w:hAnsi="Times New Roman" w:cs="Times New Roman"/>
                <w:color w:val="000000"/>
                <w:kern w:val="0"/>
                <w:sz w:val="18"/>
                <w:szCs w:val="18"/>
              </w:rPr>
              <w:t>居民服务和其他服务业（</w:t>
            </w:r>
            <w:r w:rsidRPr="00D87DF7">
              <w:rPr>
                <w:rFonts w:ascii="Times New Roman" w:eastAsia="宋体" w:hAnsi="Times New Roman" w:cs="Times New Roman"/>
                <w:color w:val="000000"/>
                <w:kern w:val="0"/>
                <w:sz w:val="18"/>
                <w:szCs w:val="18"/>
              </w:rPr>
              <w:t>2010</w:t>
            </w:r>
            <w:r w:rsidRPr="00D87DF7">
              <w:rPr>
                <w:rFonts w:ascii="Times New Roman" w:eastAsia="宋体" w:hAnsi="Times New Roman" w:cs="Times New Roman"/>
                <w:color w:val="000000"/>
                <w:kern w:val="0"/>
                <w:sz w:val="18"/>
                <w:szCs w:val="18"/>
              </w:rPr>
              <w:t>年）；居民服务、修理和其他服务业（</w:t>
            </w:r>
            <w:r w:rsidRPr="00D87DF7">
              <w:rPr>
                <w:rFonts w:ascii="Times New Roman" w:eastAsia="宋体" w:hAnsi="Times New Roman" w:cs="Times New Roman"/>
                <w:color w:val="000000"/>
                <w:kern w:val="0"/>
                <w:sz w:val="18"/>
                <w:szCs w:val="18"/>
              </w:rPr>
              <w:t>2016</w:t>
            </w:r>
            <w:r w:rsidRPr="00D87DF7">
              <w:rPr>
                <w:rFonts w:ascii="Times New Roman" w:eastAsia="宋体" w:hAnsi="Times New Roman" w:cs="Times New Roman"/>
                <w:color w:val="000000"/>
                <w:kern w:val="0"/>
                <w:sz w:val="18"/>
                <w:szCs w:val="18"/>
              </w:rPr>
              <w:t>年、</w:t>
            </w:r>
            <w:r w:rsidRPr="00D87DF7">
              <w:rPr>
                <w:rFonts w:ascii="Times New Roman" w:eastAsia="宋体" w:hAnsi="Times New Roman" w:cs="Times New Roman"/>
                <w:color w:val="000000"/>
                <w:kern w:val="0"/>
                <w:sz w:val="18"/>
                <w:szCs w:val="18"/>
              </w:rPr>
              <w:t>2023</w:t>
            </w:r>
            <w:r w:rsidRPr="00D87DF7">
              <w:rPr>
                <w:rFonts w:ascii="Times New Roman" w:eastAsia="宋体" w:hAnsi="Times New Roman" w:cs="Times New Roman"/>
                <w:color w:val="000000"/>
                <w:kern w:val="0"/>
                <w:sz w:val="18"/>
                <w:szCs w:val="18"/>
              </w:rPr>
              <w:t>年）</w:t>
            </w:r>
          </w:p>
        </w:tc>
      </w:tr>
    </w:tbl>
    <w:p w14:paraId="50C0FE1A" w14:textId="77777777" w:rsidR="003624C8" w:rsidRPr="00D87DF7" w:rsidRDefault="003624C8" w:rsidP="003624C8">
      <w:pPr>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lastRenderedPageBreak/>
        <w:t>注：</w:t>
      </w:r>
      <w:r w:rsidRPr="00D87DF7">
        <w:rPr>
          <w:rFonts w:ascii="Times New Roman" w:eastAsia="宋体" w:hAnsi="Times New Roman" w:cs="Times New Roman"/>
          <w:sz w:val="18"/>
          <w:szCs w:val="18"/>
        </w:rPr>
        <w:t>CULS2001</w:t>
      </w:r>
      <w:r w:rsidRPr="00D87DF7">
        <w:rPr>
          <w:rFonts w:ascii="Times New Roman" w:eastAsia="宋体" w:hAnsi="Times New Roman" w:cs="Times New Roman"/>
          <w:sz w:val="18"/>
          <w:szCs w:val="18"/>
        </w:rPr>
        <w:t>、</w:t>
      </w:r>
      <w:r w:rsidRPr="00D87DF7">
        <w:rPr>
          <w:rFonts w:ascii="Times New Roman" w:eastAsia="宋体" w:hAnsi="Times New Roman" w:cs="Times New Roman"/>
          <w:sz w:val="18"/>
          <w:szCs w:val="18"/>
        </w:rPr>
        <w:t>2005</w:t>
      </w:r>
      <w:r w:rsidRPr="00D87DF7">
        <w:rPr>
          <w:rFonts w:ascii="Times New Roman" w:eastAsia="宋体" w:hAnsi="Times New Roman" w:cs="Times New Roman"/>
          <w:sz w:val="18"/>
          <w:szCs w:val="18"/>
        </w:rPr>
        <w:t>年调查采用的行业分类参考了</w:t>
      </w:r>
      <w:r w:rsidRPr="00D87DF7">
        <w:rPr>
          <w:rFonts w:ascii="Times New Roman" w:eastAsia="宋体" w:hAnsi="Times New Roman" w:cs="Times New Roman"/>
          <w:sz w:val="18"/>
          <w:szCs w:val="18"/>
        </w:rPr>
        <w:t>1994</w:t>
      </w:r>
      <w:r w:rsidRPr="00D87DF7">
        <w:rPr>
          <w:rFonts w:ascii="Times New Roman" w:eastAsia="宋体" w:hAnsi="Times New Roman" w:cs="Times New Roman"/>
          <w:sz w:val="18"/>
          <w:szCs w:val="18"/>
        </w:rPr>
        <w:t>版国民经济行业分类与代码（</w:t>
      </w:r>
      <w:r w:rsidRPr="00D87DF7">
        <w:rPr>
          <w:rFonts w:ascii="Times New Roman" w:eastAsia="宋体" w:hAnsi="Times New Roman" w:cs="Times New Roman"/>
          <w:sz w:val="18"/>
          <w:szCs w:val="18"/>
        </w:rPr>
        <w:t>GBT 4754-94</w:t>
      </w:r>
      <w:r w:rsidRPr="00D87DF7">
        <w:rPr>
          <w:rFonts w:ascii="Times New Roman" w:eastAsia="宋体" w:hAnsi="Times New Roman" w:cs="Times New Roman"/>
          <w:sz w:val="18"/>
          <w:szCs w:val="18"/>
        </w:rPr>
        <w:t>），并将邮电通信行业单独划出作为一个行业，与交通运输和仓储业并列。</w:t>
      </w:r>
      <w:r w:rsidRPr="00D87DF7">
        <w:rPr>
          <w:rFonts w:ascii="Times New Roman" w:eastAsia="宋体" w:hAnsi="Times New Roman" w:cs="Times New Roman"/>
          <w:sz w:val="18"/>
          <w:szCs w:val="18"/>
        </w:rPr>
        <w:t>2010</w:t>
      </w:r>
      <w:r w:rsidRPr="00D87DF7">
        <w:rPr>
          <w:rFonts w:ascii="Times New Roman" w:eastAsia="宋体" w:hAnsi="Times New Roman" w:cs="Times New Roman"/>
          <w:sz w:val="18"/>
          <w:szCs w:val="18"/>
        </w:rPr>
        <w:t>年、</w:t>
      </w:r>
      <w:r w:rsidRPr="00D87DF7">
        <w:rPr>
          <w:rFonts w:ascii="Times New Roman" w:eastAsia="宋体" w:hAnsi="Times New Roman" w:cs="Times New Roman"/>
          <w:sz w:val="18"/>
          <w:szCs w:val="18"/>
        </w:rPr>
        <w:t>2016</w:t>
      </w:r>
      <w:r w:rsidRPr="00D87DF7">
        <w:rPr>
          <w:rFonts w:ascii="Times New Roman" w:eastAsia="宋体" w:hAnsi="Times New Roman" w:cs="Times New Roman"/>
          <w:sz w:val="18"/>
          <w:szCs w:val="18"/>
        </w:rPr>
        <w:t>年、</w:t>
      </w:r>
      <w:r w:rsidRPr="00D87DF7">
        <w:rPr>
          <w:rFonts w:ascii="Times New Roman" w:eastAsia="宋体" w:hAnsi="Times New Roman" w:cs="Times New Roman"/>
          <w:sz w:val="18"/>
          <w:szCs w:val="18"/>
        </w:rPr>
        <w:t>2023</w:t>
      </w:r>
      <w:r w:rsidRPr="00D87DF7">
        <w:rPr>
          <w:rFonts w:ascii="Times New Roman" w:eastAsia="宋体" w:hAnsi="Times New Roman" w:cs="Times New Roman"/>
          <w:sz w:val="18"/>
          <w:szCs w:val="18"/>
        </w:rPr>
        <w:t>年调查行业分类分别参照</w:t>
      </w:r>
      <w:r w:rsidRPr="00D87DF7">
        <w:rPr>
          <w:rFonts w:ascii="Times New Roman" w:eastAsia="宋体" w:hAnsi="Times New Roman" w:cs="Times New Roman"/>
          <w:sz w:val="18"/>
          <w:szCs w:val="18"/>
        </w:rPr>
        <w:t>2002</w:t>
      </w:r>
      <w:r w:rsidRPr="00D87DF7">
        <w:rPr>
          <w:rFonts w:ascii="Times New Roman" w:eastAsia="宋体" w:hAnsi="Times New Roman" w:cs="Times New Roman"/>
          <w:sz w:val="18"/>
          <w:szCs w:val="18"/>
        </w:rPr>
        <w:t>版国民经济行业分类与代码（</w:t>
      </w:r>
      <w:r w:rsidRPr="00D87DF7">
        <w:rPr>
          <w:rFonts w:ascii="Times New Roman" w:eastAsia="宋体" w:hAnsi="Times New Roman" w:cs="Times New Roman"/>
          <w:sz w:val="18"/>
          <w:szCs w:val="18"/>
        </w:rPr>
        <w:t>GB/T 4754</w:t>
      </w:r>
      <w:r w:rsidRPr="00D87DF7">
        <w:rPr>
          <w:rFonts w:ascii="Times New Roman" w:eastAsia="宋体" w:hAnsi="Times New Roman" w:cs="Times New Roman"/>
          <w:sz w:val="18"/>
          <w:szCs w:val="18"/>
        </w:rPr>
        <w:t>－</w:t>
      </w:r>
      <w:r w:rsidRPr="00D87DF7">
        <w:rPr>
          <w:rFonts w:ascii="Times New Roman" w:eastAsia="宋体" w:hAnsi="Times New Roman" w:cs="Times New Roman"/>
          <w:sz w:val="18"/>
          <w:szCs w:val="18"/>
        </w:rPr>
        <w:t>2002</w:t>
      </w:r>
      <w:r w:rsidRPr="00D87DF7">
        <w:rPr>
          <w:rFonts w:ascii="Times New Roman" w:eastAsia="宋体" w:hAnsi="Times New Roman" w:cs="Times New Roman"/>
          <w:sz w:val="18"/>
          <w:szCs w:val="18"/>
        </w:rPr>
        <w:t>）、</w:t>
      </w:r>
      <w:r w:rsidRPr="00D87DF7">
        <w:rPr>
          <w:rFonts w:ascii="Times New Roman" w:eastAsia="宋体" w:hAnsi="Times New Roman" w:cs="Times New Roman"/>
          <w:sz w:val="18"/>
          <w:szCs w:val="18"/>
        </w:rPr>
        <w:t>2011</w:t>
      </w:r>
      <w:r w:rsidRPr="00D87DF7">
        <w:rPr>
          <w:rFonts w:ascii="Times New Roman" w:eastAsia="宋体" w:hAnsi="Times New Roman" w:cs="Times New Roman"/>
          <w:sz w:val="18"/>
          <w:szCs w:val="18"/>
        </w:rPr>
        <w:t>版国民经济行业分类（</w:t>
      </w:r>
      <w:r w:rsidRPr="00D87DF7">
        <w:rPr>
          <w:rFonts w:ascii="Times New Roman" w:eastAsia="宋体" w:hAnsi="Times New Roman" w:cs="Times New Roman"/>
          <w:sz w:val="18"/>
          <w:szCs w:val="18"/>
        </w:rPr>
        <w:t>GB/T 4754-2011</w:t>
      </w:r>
      <w:r w:rsidRPr="00D87DF7">
        <w:rPr>
          <w:rFonts w:ascii="Times New Roman" w:eastAsia="宋体" w:hAnsi="Times New Roman" w:cs="Times New Roman"/>
          <w:sz w:val="18"/>
          <w:szCs w:val="18"/>
        </w:rPr>
        <w:t>）、</w:t>
      </w:r>
      <w:r w:rsidRPr="00D87DF7">
        <w:rPr>
          <w:rFonts w:ascii="Times New Roman" w:eastAsia="宋体" w:hAnsi="Times New Roman" w:cs="Times New Roman"/>
          <w:sz w:val="18"/>
          <w:szCs w:val="18"/>
        </w:rPr>
        <w:t>2017</w:t>
      </w:r>
      <w:r w:rsidRPr="00D87DF7">
        <w:rPr>
          <w:rFonts w:ascii="Times New Roman" w:eastAsia="宋体" w:hAnsi="Times New Roman" w:cs="Times New Roman"/>
          <w:sz w:val="18"/>
          <w:szCs w:val="18"/>
        </w:rPr>
        <w:t>版国民经济行业分类（</w:t>
      </w:r>
      <w:r w:rsidRPr="00D87DF7">
        <w:rPr>
          <w:rFonts w:ascii="Times New Roman" w:eastAsia="宋体" w:hAnsi="Times New Roman" w:cs="Times New Roman"/>
          <w:sz w:val="18"/>
          <w:szCs w:val="18"/>
        </w:rPr>
        <w:t>GB/T 4754-2017</w:t>
      </w:r>
      <w:r w:rsidRPr="00D87DF7">
        <w:rPr>
          <w:rFonts w:ascii="Times New Roman" w:eastAsia="宋体" w:hAnsi="Times New Roman" w:cs="Times New Roman"/>
          <w:sz w:val="18"/>
          <w:szCs w:val="18"/>
        </w:rPr>
        <w:t>）。</w:t>
      </w:r>
    </w:p>
    <w:p w14:paraId="16E10630" w14:textId="77777777" w:rsidR="003624C8" w:rsidRPr="00D87DF7" w:rsidRDefault="003624C8" w:rsidP="003624C8">
      <w:pPr>
        <w:spacing w:line="320" w:lineRule="exact"/>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资料来源：作者整理。</w:t>
      </w:r>
    </w:p>
    <w:p w14:paraId="51B711A4" w14:textId="77777777" w:rsidR="003624C8" w:rsidRPr="00D87DF7" w:rsidRDefault="003624C8" w:rsidP="003624C8">
      <w:pPr>
        <w:ind w:firstLineChars="200" w:firstLine="420"/>
        <w:jc w:val="center"/>
        <w:rPr>
          <w:rFonts w:ascii="Times New Roman" w:eastAsia="宋体" w:hAnsi="Times New Roman" w:cs="Times New Roman"/>
          <w:color w:val="FF0000"/>
        </w:rPr>
      </w:pPr>
    </w:p>
    <w:p w14:paraId="772C8EE0" w14:textId="030778E4" w:rsidR="003624C8" w:rsidRPr="00D87DF7" w:rsidRDefault="00714B08" w:rsidP="003624C8">
      <w:pPr>
        <w:spacing w:line="276" w:lineRule="auto"/>
        <w:ind w:firstLineChars="200" w:firstLine="420"/>
        <w:jc w:val="left"/>
        <w:rPr>
          <w:rFonts w:ascii="Times New Roman" w:eastAsia="黑体" w:hAnsi="Times New Roman" w:cs="Times New Roman"/>
        </w:rPr>
      </w:pPr>
      <w:r w:rsidRPr="00D87DF7">
        <w:rPr>
          <w:rFonts w:ascii="Times New Roman" w:eastAsia="黑体" w:hAnsi="Times New Roman" w:cs="Times New Roman"/>
        </w:rPr>
        <w:t>附表</w:t>
      </w:r>
      <w:r w:rsidRPr="00D87DF7">
        <w:rPr>
          <w:rFonts w:ascii="Times New Roman" w:eastAsia="黑体" w:hAnsi="Times New Roman" w:cs="Times New Roman"/>
        </w:rPr>
        <w:t>5</w:t>
      </w:r>
      <w:r w:rsidR="003624C8" w:rsidRPr="00D87DF7">
        <w:rPr>
          <w:rFonts w:ascii="Times New Roman" w:eastAsia="黑体" w:hAnsi="Times New Roman" w:cs="Times New Roman"/>
        </w:rPr>
        <w:ptab w:relativeTo="margin" w:alignment="center" w:leader="none"/>
      </w:r>
      <w:r w:rsidR="003624C8" w:rsidRPr="00D87DF7">
        <w:rPr>
          <w:rFonts w:ascii="Times New Roman" w:eastAsia="黑体" w:hAnsi="Times New Roman" w:cs="Times New Roman"/>
        </w:rPr>
        <w:t>分行业样本量和占比</w:t>
      </w:r>
    </w:p>
    <w:tbl>
      <w:tblPr>
        <w:tblW w:w="7920" w:type="dxa"/>
        <w:tblInd w:w="108" w:type="dxa"/>
        <w:tblBorders>
          <w:top w:val="single" w:sz="4" w:space="0" w:color="auto"/>
          <w:bottom w:val="single" w:sz="4" w:space="0" w:color="auto"/>
        </w:tblBorders>
        <w:tblLook w:val="04A0" w:firstRow="1" w:lastRow="0" w:firstColumn="1" w:lastColumn="0" w:noHBand="0" w:noVBand="1"/>
      </w:tblPr>
      <w:tblGrid>
        <w:gridCol w:w="2720"/>
        <w:gridCol w:w="1040"/>
        <w:gridCol w:w="1040"/>
        <w:gridCol w:w="1040"/>
        <w:gridCol w:w="1040"/>
        <w:gridCol w:w="1040"/>
      </w:tblGrid>
      <w:tr w:rsidR="003624C8" w:rsidRPr="00D87DF7" w14:paraId="1551D707" w14:textId="77777777" w:rsidTr="008E4312">
        <w:trPr>
          <w:trHeight w:val="280"/>
        </w:trPr>
        <w:tc>
          <w:tcPr>
            <w:tcW w:w="2720" w:type="dxa"/>
            <w:tcBorders>
              <w:top w:val="double" w:sz="4" w:space="0" w:color="auto"/>
              <w:bottom w:val="single" w:sz="4" w:space="0" w:color="auto"/>
            </w:tcBorders>
            <w:shd w:val="clear" w:color="auto" w:fill="auto"/>
            <w:noWrap/>
            <w:vAlign w:val="center"/>
            <w:hideMark/>
          </w:tcPr>
          <w:p w14:paraId="03722077" w14:textId="77777777" w:rsidR="003624C8" w:rsidRPr="00D87DF7" w:rsidRDefault="003624C8" w:rsidP="008E4312">
            <w:pPr>
              <w:widowControl/>
              <w:jc w:val="left"/>
              <w:rPr>
                <w:rFonts w:ascii="Times New Roman" w:eastAsia="宋体" w:hAnsi="Times New Roman" w:cs="Times New Roman"/>
                <w:kern w:val="0"/>
                <w:sz w:val="18"/>
                <w:szCs w:val="18"/>
              </w:rPr>
            </w:pPr>
          </w:p>
        </w:tc>
        <w:tc>
          <w:tcPr>
            <w:tcW w:w="1040" w:type="dxa"/>
            <w:tcBorders>
              <w:top w:val="double" w:sz="4" w:space="0" w:color="auto"/>
              <w:bottom w:val="single" w:sz="4" w:space="0" w:color="auto"/>
            </w:tcBorders>
            <w:shd w:val="clear" w:color="auto" w:fill="auto"/>
            <w:noWrap/>
            <w:vAlign w:val="center"/>
            <w:hideMark/>
          </w:tcPr>
          <w:p w14:paraId="4C5416B9"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2001</w:t>
            </w:r>
          </w:p>
        </w:tc>
        <w:tc>
          <w:tcPr>
            <w:tcW w:w="1040" w:type="dxa"/>
            <w:tcBorders>
              <w:top w:val="double" w:sz="4" w:space="0" w:color="auto"/>
              <w:bottom w:val="single" w:sz="4" w:space="0" w:color="auto"/>
            </w:tcBorders>
            <w:shd w:val="clear" w:color="auto" w:fill="auto"/>
            <w:noWrap/>
            <w:vAlign w:val="center"/>
            <w:hideMark/>
          </w:tcPr>
          <w:p w14:paraId="50F89877"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2005</w:t>
            </w:r>
          </w:p>
        </w:tc>
        <w:tc>
          <w:tcPr>
            <w:tcW w:w="1040" w:type="dxa"/>
            <w:tcBorders>
              <w:top w:val="double" w:sz="4" w:space="0" w:color="auto"/>
              <w:bottom w:val="single" w:sz="4" w:space="0" w:color="auto"/>
            </w:tcBorders>
            <w:shd w:val="clear" w:color="auto" w:fill="auto"/>
            <w:noWrap/>
            <w:vAlign w:val="center"/>
            <w:hideMark/>
          </w:tcPr>
          <w:p w14:paraId="6BFDDE3A"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2010</w:t>
            </w:r>
          </w:p>
        </w:tc>
        <w:tc>
          <w:tcPr>
            <w:tcW w:w="1040" w:type="dxa"/>
            <w:tcBorders>
              <w:top w:val="double" w:sz="4" w:space="0" w:color="auto"/>
              <w:bottom w:val="single" w:sz="4" w:space="0" w:color="auto"/>
            </w:tcBorders>
            <w:shd w:val="clear" w:color="auto" w:fill="auto"/>
            <w:noWrap/>
            <w:vAlign w:val="center"/>
            <w:hideMark/>
          </w:tcPr>
          <w:p w14:paraId="05433E7A"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2016</w:t>
            </w:r>
          </w:p>
        </w:tc>
        <w:tc>
          <w:tcPr>
            <w:tcW w:w="1040" w:type="dxa"/>
            <w:tcBorders>
              <w:top w:val="double" w:sz="4" w:space="0" w:color="auto"/>
              <w:bottom w:val="single" w:sz="4" w:space="0" w:color="auto"/>
            </w:tcBorders>
            <w:shd w:val="clear" w:color="auto" w:fill="auto"/>
            <w:noWrap/>
            <w:vAlign w:val="center"/>
            <w:hideMark/>
          </w:tcPr>
          <w:p w14:paraId="7FC074E8"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2023</w:t>
            </w:r>
          </w:p>
        </w:tc>
      </w:tr>
      <w:tr w:rsidR="003624C8" w:rsidRPr="00D87DF7" w14:paraId="0E3B0174" w14:textId="77777777" w:rsidTr="008E4312">
        <w:trPr>
          <w:trHeight w:val="280"/>
        </w:trPr>
        <w:tc>
          <w:tcPr>
            <w:tcW w:w="7920" w:type="dxa"/>
            <w:gridSpan w:val="6"/>
            <w:tcBorders>
              <w:top w:val="single" w:sz="4" w:space="0" w:color="auto"/>
            </w:tcBorders>
            <w:shd w:val="clear" w:color="auto" w:fill="auto"/>
            <w:noWrap/>
            <w:vAlign w:val="center"/>
            <w:hideMark/>
          </w:tcPr>
          <w:p w14:paraId="7FB2ECFF"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color w:val="000000"/>
                <w:kern w:val="0"/>
                <w:sz w:val="18"/>
                <w:szCs w:val="18"/>
              </w:rPr>
              <w:t>样本量</w:t>
            </w:r>
          </w:p>
        </w:tc>
      </w:tr>
      <w:tr w:rsidR="003624C8" w:rsidRPr="00D87DF7" w14:paraId="33538A3A" w14:textId="77777777" w:rsidTr="008E4312">
        <w:trPr>
          <w:trHeight w:val="280"/>
        </w:trPr>
        <w:tc>
          <w:tcPr>
            <w:tcW w:w="2720" w:type="dxa"/>
            <w:shd w:val="clear" w:color="auto" w:fill="auto"/>
            <w:noWrap/>
            <w:vAlign w:val="center"/>
            <w:hideMark/>
          </w:tcPr>
          <w:p w14:paraId="08B37AB6"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农林采矿电力</w:t>
            </w:r>
          </w:p>
        </w:tc>
        <w:tc>
          <w:tcPr>
            <w:tcW w:w="1040" w:type="dxa"/>
            <w:shd w:val="clear" w:color="auto" w:fill="auto"/>
            <w:noWrap/>
            <w:vAlign w:val="center"/>
            <w:hideMark/>
          </w:tcPr>
          <w:p w14:paraId="68775B1A"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406</w:t>
            </w:r>
          </w:p>
        </w:tc>
        <w:tc>
          <w:tcPr>
            <w:tcW w:w="1040" w:type="dxa"/>
            <w:shd w:val="clear" w:color="auto" w:fill="auto"/>
            <w:noWrap/>
            <w:vAlign w:val="center"/>
            <w:hideMark/>
          </w:tcPr>
          <w:p w14:paraId="45EEDD1F"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117</w:t>
            </w:r>
          </w:p>
        </w:tc>
        <w:tc>
          <w:tcPr>
            <w:tcW w:w="1040" w:type="dxa"/>
            <w:shd w:val="clear" w:color="auto" w:fill="auto"/>
            <w:noWrap/>
            <w:vAlign w:val="center"/>
            <w:hideMark/>
          </w:tcPr>
          <w:p w14:paraId="77A5BE95"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345</w:t>
            </w:r>
          </w:p>
        </w:tc>
        <w:tc>
          <w:tcPr>
            <w:tcW w:w="1040" w:type="dxa"/>
            <w:shd w:val="clear" w:color="auto" w:fill="auto"/>
            <w:noWrap/>
            <w:vAlign w:val="center"/>
            <w:hideMark/>
          </w:tcPr>
          <w:p w14:paraId="2C8D4F8B"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214</w:t>
            </w:r>
          </w:p>
        </w:tc>
        <w:tc>
          <w:tcPr>
            <w:tcW w:w="1040" w:type="dxa"/>
            <w:shd w:val="clear" w:color="auto" w:fill="auto"/>
            <w:noWrap/>
            <w:vAlign w:val="center"/>
            <w:hideMark/>
          </w:tcPr>
          <w:p w14:paraId="44315340"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147</w:t>
            </w:r>
          </w:p>
        </w:tc>
      </w:tr>
      <w:tr w:rsidR="003624C8" w:rsidRPr="00D87DF7" w14:paraId="57E6C984" w14:textId="77777777" w:rsidTr="008E4312">
        <w:trPr>
          <w:trHeight w:val="280"/>
        </w:trPr>
        <w:tc>
          <w:tcPr>
            <w:tcW w:w="2720" w:type="dxa"/>
            <w:shd w:val="clear" w:color="auto" w:fill="auto"/>
            <w:noWrap/>
            <w:vAlign w:val="center"/>
            <w:hideMark/>
          </w:tcPr>
          <w:p w14:paraId="26EAB3F4"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制造业</w:t>
            </w:r>
          </w:p>
        </w:tc>
        <w:tc>
          <w:tcPr>
            <w:tcW w:w="1040" w:type="dxa"/>
            <w:shd w:val="clear" w:color="auto" w:fill="auto"/>
            <w:noWrap/>
            <w:vAlign w:val="center"/>
            <w:hideMark/>
          </w:tcPr>
          <w:p w14:paraId="15066C2A"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983</w:t>
            </w:r>
          </w:p>
        </w:tc>
        <w:tc>
          <w:tcPr>
            <w:tcW w:w="1040" w:type="dxa"/>
            <w:shd w:val="clear" w:color="auto" w:fill="auto"/>
            <w:noWrap/>
            <w:vAlign w:val="center"/>
            <w:hideMark/>
          </w:tcPr>
          <w:p w14:paraId="3270368A"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818</w:t>
            </w:r>
          </w:p>
        </w:tc>
        <w:tc>
          <w:tcPr>
            <w:tcW w:w="1040" w:type="dxa"/>
            <w:shd w:val="clear" w:color="auto" w:fill="auto"/>
            <w:noWrap/>
            <w:vAlign w:val="center"/>
            <w:hideMark/>
          </w:tcPr>
          <w:p w14:paraId="15E91737"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990</w:t>
            </w:r>
          </w:p>
        </w:tc>
        <w:tc>
          <w:tcPr>
            <w:tcW w:w="1040" w:type="dxa"/>
            <w:shd w:val="clear" w:color="auto" w:fill="auto"/>
            <w:noWrap/>
            <w:vAlign w:val="center"/>
            <w:hideMark/>
          </w:tcPr>
          <w:p w14:paraId="2A2C4C9C"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610</w:t>
            </w:r>
          </w:p>
        </w:tc>
        <w:tc>
          <w:tcPr>
            <w:tcW w:w="1040" w:type="dxa"/>
            <w:shd w:val="clear" w:color="auto" w:fill="auto"/>
            <w:noWrap/>
            <w:vAlign w:val="center"/>
            <w:hideMark/>
          </w:tcPr>
          <w:p w14:paraId="0083B5EC"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560</w:t>
            </w:r>
          </w:p>
        </w:tc>
      </w:tr>
      <w:tr w:rsidR="003624C8" w:rsidRPr="00D87DF7" w14:paraId="4DC1B771" w14:textId="77777777" w:rsidTr="008E4312">
        <w:trPr>
          <w:trHeight w:val="280"/>
        </w:trPr>
        <w:tc>
          <w:tcPr>
            <w:tcW w:w="2720" w:type="dxa"/>
            <w:shd w:val="clear" w:color="auto" w:fill="auto"/>
            <w:noWrap/>
            <w:vAlign w:val="center"/>
            <w:hideMark/>
          </w:tcPr>
          <w:p w14:paraId="4BCDC24B"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建筑业</w:t>
            </w:r>
          </w:p>
        </w:tc>
        <w:tc>
          <w:tcPr>
            <w:tcW w:w="1040" w:type="dxa"/>
            <w:shd w:val="clear" w:color="auto" w:fill="auto"/>
            <w:noWrap/>
            <w:vAlign w:val="center"/>
            <w:hideMark/>
          </w:tcPr>
          <w:p w14:paraId="2FA3876C"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360</w:t>
            </w:r>
          </w:p>
        </w:tc>
        <w:tc>
          <w:tcPr>
            <w:tcW w:w="1040" w:type="dxa"/>
            <w:shd w:val="clear" w:color="auto" w:fill="auto"/>
            <w:noWrap/>
            <w:vAlign w:val="center"/>
            <w:hideMark/>
          </w:tcPr>
          <w:p w14:paraId="2F8EFB59"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244</w:t>
            </w:r>
          </w:p>
        </w:tc>
        <w:tc>
          <w:tcPr>
            <w:tcW w:w="1040" w:type="dxa"/>
            <w:shd w:val="clear" w:color="auto" w:fill="auto"/>
            <w:noWrap/>
            <w:vAlign w:val="center"/>
            <w:hideMark/>
          </w:tcPr>
          <w:p w14:paraId="1B4D5941"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459</w:t>
            </w:r>
          </w:p>
        </w:tc>
        <w:tc>
          <w:tcPr>
            <w:tcW w:w="1040" w:type="dxa"/>
            <w:shd w:val="clear" w:color="auto" w:fill="auto"/>
            <w:noWrap/>
            <w:vAlign w:val="center"/>
            <w:hideMark/>
          </w:tcPr>
          <w:p w14:paraId="0165D6E1"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387</w:t>
            </w:r>
          </w:p>
        </w:tc>
        <w:tc>
          <w:tcPr>
            <w:tcW w:w="1040" w:type="dxa"/>
            <w:shd w:val="clear" w:color="auto" w:fill="auto"/>
            <w:noWrap/>
            <w:vAlign w:val="center"/>
            <w:hideMark/>
          </w:tcPr>
          <w:p w14:paraId="3AF1150F"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401</w:t>
            </w:r>
          </w:p>
        </w:tc>
      </w:tr>
      <w:tr w:rsidR="003624C8" w:rsidRPr="00D87DF7" w14:paraId="70B0C83B" w14:textId="77777777" w:rsidTr="008E4312">
        <w:trPr>
          <w:trHeight w:val="280"/>
        </w:trPr>
        <w:tc>
          <w:tcPr>
            <w:tcW w:w="2720" w:type="dxa"/>
            <w:shd w:val="clear" w:color="auto" w:fill="auto"/>
            <w:noWrap/>
            <w:vAlign w:val="center"/>
            <w:hideMark/>
          </w:tcPr>
          <w:p w14:paraId="1BA74AF0"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交通运输、仓储和邮政</w:t>
            </w:r>
          </w:p>
        </w:tc>
        <w:tc>
          <w:tcPr>
            <w:tcW w:w="1040" w:type="dxa"/>
            <w:shd w:val="clear" w:color="auto" w:fill="auto"/>
            <w:noWrap/>
            <w:vAlign w:val="center"/>
            <w:hideMark/>
          </w:tcPr>
          <w:p w14:paraId="7BF28757"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345</w:t>
            </w:r>
          </w:p>
        </w:tc>
        <w:tc>
          <w:tcPr>
            <w:tcW w:w="1040" w:type="dxa"/>
            <w:shd w:val="clear" w:color="auto" w:fill="auto"/>
            <w:noWrap/>
            <w:vAlign w:val="center"/>
            <w:hideMark/>
          </w:tcPr>
          <w:p w14:paraId="223F109D"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349</w:t>
            </w:r>
          </w:p>
        </w:tc>
        <w:tc>
          <w:tcPr>
            <w:tcW w:w="1040" w:type="dxa"/>
            <w:shd w:val="clear" w:color="auto" w:fill="auto"/>
            <w:noWrap/>
            <w:vAlign w:val="center"/>
            <w:hideMark/>
          </w:tcPr>
          <w:p w14:paraId="686D2230"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627</w:t>
            </w:r>
          </w:p>
        </w:tc>
        <w:tc>
          <w:tcPr>
            <w:tcW w:w="1040" w:type="dxa"/>
            <w:shd w:val="clear" w:color="auto" w:fill="auto"/>
            <w:noWrap/>
            <w:vAlign w:val="center"/>
            <w:hideMark/>
          </w:tcPr>
          <w:p w14:paraId="3DC56C65"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395</w:t>
            </w:r>
          </w:p>
        </w:tc>
        <w:tc>
          <w:tcPr>
            <w:tcW w:w="1040" w:type="dxa"/>
            <w:shd w:val="clear" w:color="auto" w:fill="auto"/>
            <w:noWrap/>
            <w:vAlign w:val="center"/>
            <w:hideMark/>
          </w:tcPr>
          <w:p w14:paraId="59DC3A2D"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399</w:t>
            </w:r>
          </w:p>
        </w:tc>
      </w:tr>
      <w:tr w:rsidR="003624C8" w:rsidRPr="00D87DF7" w14:paraId="40E7146A" w14:textId="77777777" w:rsidTr="008E4312">
        <w:trPr>
          <w:trHeight w:val="280"/>
        </w:trPr>
        <w:tc>
          <w:tcPr>
            <w:tcW w:w="2720" w:type="dxa"/>
            <w:shd w:val="clear" w:color="auto" w:fill="auto"/>
            <w:noWrap/>
            <w:vAlign w:val="center"/>
            <w:hideMark/>
          </w:tcPr>
          <w:p w14:paraId="48FE7140"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信息传输、计算机服务</w:t>
            </w:r>
          </w:p>
        </w:tc>
        <w:tc>
          <w:tcPr>
            <w:tcW w:w="1040" w:type="dxa"/>
            <w:shd w:val="clear" w:color="auto" w:fill="auto"/>
            <w:noWrap/>
            <w:vAlign w:val="center"/>
            <w:hideMark/>
          </w:tcPr>
          <w:p w14:paraId="644B7ACA"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82</w:t>
            </w:r>
          </w:p>
        </w:tc>
        <w:tc>
          <w:tcPr>
            <w:tcW w:w="1040" w:type="dxa"/>
            <w:shd w:val="clear" w:color="auto" w:fill="auto"/>
            <w:noWrap/>
            <w:vAlign w:val="center"/>
            <w:hideMark/>
          </w:tcPr>
          <w:p w14:paraId="3EB28FB8"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112</w:t>
            </w:r>
          </w:p>
        </w:tc>
        <w:tc>
          <w:tcPr>
            <w:tcW w:w="1040" w:type="dxa"/>
            <w:shd w:val="clear" w:color="auto" w:fill="auto"/>
            <w:noWrap/>
            <w:vAlign w:val="center"/>
            <w:hideMark/>
          </w:tcPr>
          <w:p w14:paraId="634054BE"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371</w:t>
            </w:r>
          </w:p>
        </w:tc>
        <w:tc>
          <w:tcPr>
            <w:tcW w:w="1040" w:type="dxa"/>
            <w:shd w:val="clear" w:color="auto" w:fill="auto"/>
            <w:noWrap/>
            <w:vAlign w:val="center"/>
            <w:hideMark/>
          </w:tcPr>
          <w:p w14:paraId="35FFE121"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313</w:t>
            </w:r>
          </w:p>
        </w:tc>
        <w:tc>
          <w:tcPr>
            <w:tcW w:w="1040" w:type="dxa"/>
            <w:shd w:val="clear" w:color="auto" w:fill="auto"/>
            <w:noWrap/>
            <w:vAlign w:val="center"/>
            <w:hideMark/>
          </w:tcPr>
          <w:p w14:paraId="346C7C3E"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336</w:t>
            </w:r>
          </w:p>
        </w:tc>
      </w:tr>
      <w:tr w:rsidR="003624C8" w:rsidRPr="00D87DF7" w14:paraId="3A7FC397" w14:textId="77777777" w:rsidTr="008E4312">
        <w:trPr>
          <w:trHeight w:val="280"/>
        </w:trPr>
        <w:tc>
          <w:tcPr>
            <w:tcW w:w="2720" w:type="dxa"/>
            <w:shd w:val="clear" w:color="auto" w:fill="auto"/>
            <w:noWrap/>
            <w:vAlign w:val="center"/>
            <w:hideMark/>
          </w:tcPr>
          <w:p w14:paraId="7C0701B1"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批发零售和住宿餐饮业</w:t>
            </w:r>
          </w:p>
        </w:tc>
        <w:tc>
          <w:tcPr>
            <w:tcW w:w="1040" w:type="dxa"/>
            <w:shd w:val="clear" w:color="auto" w:fill="auto"/>
            <w:noWrap/>
            <w:vAlign w:val="center"/>
            <w:hideMark/>
          </w:tcPr>
          <w:p w14:paraId="33D8E5AD"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1,499</w:t>
            </w:r>
          </w:p>
        </w:tc>
        <w:tc>
          <w:tcPr>
            <w:tcW w:w="1040" w:type="dxa"/>
            <w:shd w:val="clear" w:color="auto" w:fill="auto"/>
            <w:noWrap/>
            <w:vAlign w:val="center"/>
            <w:hideMark/>
          </w:tcPr>
          <w:p w14:paraId="22EFF9C9"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2,639</w:t>
            </w:r>
          </w:p>
        </w:tc>
        <w:tc>
          <w:tcPr>
            <w:tcW w:w="1040" w:type="dxa"/>
            <w:shd w:val="clear" w:color="auto" w:fill="auto"/>
            <w:noWrap/>
            <w:vAlign w:val="center"/>
            <w:hideMark/>
          </w:tcPr>
          <w:p w14:paraId="6B4E68FC"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2,973</w:t>
            </w:r>
          </w:p>
        </w:tc>
        <w:tc>
          <w:tcPr>
            <w:tcW w:w="1040" w:type="dxa"/>
            <w:shd w:val="clear" w:color="auto" w:fill="auto"/>
            <w:noWrap/>
            <w:vAlign w:val="center"/>
            <w:hideMark/>
          </w:tcPr>
          <w:p w14:paraId="3A1E8B00"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1,636</w:t>
            </w:r>
          </w:p>
        </w:tc>
        <w:tc>
          <w:tcPr>
            <w:tcW w:w="1040" w:type="dxa"/>
            <w:shd w:val="clear" w:color="auto" w:fill="auto"/>
            <w:noWrap/>
            <w:vAlign w:val="center"/>
            <w:hideMark/>
          </w:tcPr>
          <w:p w14:paraId="40C757CA"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1,258</w:t>
            </w:r>
          </w:p>
        </w:tc>
      </w:tr>
      <w:tr w:rsidR="003624C8" w:rsidRPr="00D87DF7" w14:paraId="7855CAAB" w14:textId="77777777" w:rsidTr="008E4312">
        <w:trPr>
          <w:trHeight w:val="280"/>
        </w:trPr>
        <w:tc>
          <w:tcPr>
            <w:tcW w:w="2720" w:type="dxa"/>
            <w:shd w:val="clear" w:color="auto" w:fill="auto"/>
            <w:noWrap/>
            <w:vAlign w:val="center"/>
            <w:hideMark/>
          </w:tcPr>
          <w:p w14:paraId="527F3E36"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金融地产商务服务</w:t>
            </w:r>
          </w:p>
        </w:tc>
        <w:tc>
          <w:tcPr>
            <w:tcW w:w="1040" w:type="dxa"/>
            <w:shd w:val="clear" w:color="auto" w:fill="auto"/>
            <w:noWrap/>
            <w:vAlign w:val="center"/>
            <w:hideMark/>
          </w:tcPr>
          <w:p w14:paraId="76828CF5"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173</w:t>
            </w:r>
          </w:p>
        </w:tc>
        <w:tc>
          <w:tcPr>
            <w:tcW w:w="1040" w:type="dxa"/>
            <w:shd w:val="clear" w:color="auto" w:fill="auto"/>
            <w:noWrap/>
            <w:vAlign w:val="center"/>
            <w:hideMark/>
          </w:tcPr>
          <w:p w14:paraId="09669010"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179</w:t>
            </w:r>
          </w:p>
        </w:tc>
        <w:tc>
          <w:tcPr>
            <w:tcW w:w="1040" w:type="dxa"/>
            <w:shd w:val="clear" w:color="auto" w:fill="auto"/>
            <w:noWrap/>
            <w:vAlign w:val="center"/>
            <w:hideMark/>
          </w:tcPr>
          <w:p w14:paraId="3EB16F6F"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528</w:t>
            </w:r>
          </w:p>
        </w:tc>
        <w:tc>
          <w:tcPr>
            <w:tcW w:w="1040" w:type="dxa"/>
            <w:shd w:val="clear" w:color="auto" w:fill="auto"/>
            <w:noWrap/>
            <w:vAlign w:val="center"/>
            <w:hideMark/>
          </w:tcPr>
          <w:p w14:paraId="380CC2F3"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563</w:t>
            </w:r>
          </w:p>
        </w:tc>
        <w:tc>
          <w:tcPr>
            <w:tcW w:w="1040" w:type="dxa"/>
            <w:shd w:val="clear" w:color="auto" w:fill="auto"/>
            <w:noWrap/>
            <w:vAlign w:val="center"/>
            <w:hideMark/>
          </w:tcPr>
          <w:p w14:paraId="5C9FC502"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725</w:t>
            </w:r>
          </w:p>
        </w:tc>
      </w:tr>
      <w:tr w:rsidR="003624C8" w:rsidRPr="00D87DF7" w14:paraId="3B217DAC" w14:textId="77777777" w:rsidTr="008E4312">
        <w:trPr>
          <w:trHeight w:val="280"/>
        </w:trPr>
        <w:tc>
          <w:tcPr>
            <w:tcW w:w="2720" w:type="dxa"/>
            <w:shd w:val="clear" w:color="auto" w:fill="auto"/>
            <w:noWrap/>
            <w:vAlign w:val="center"/>
            <w:hideMark/>
          </w:tcPr>
          <w:p w14:paraId="0E4D065F"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科教</w:t>
            </w:r>
            <w:proofErr w:type="gramStart"/>
            <w:r w:rsidRPr="00D87DF7">
              <w:rPr>
                <w:rFonts w:ascii="Times New Roman" w:eastAsia="宋体" w:hAnsi="Times New Roman" w:cs="Times New Roman"/>
                <w:color w:val="000000"/>
                <w:kern w:val="0"/>
                <w:sz w:val="18"/>
                <w:szCs w:val="18"/>
              </w:rPr>
              <w:t>文卫环公共</w:t>
            </w:r>
            <w:proofErr w:type="gramEnd"/>
            <w:r w:rsidRPr="00D87DF7">
              <w:rPr>
                <w:rFonts w:ascii="Times New Roman" w:eastAsia="宋体" w:hAnsi="Times New Roman" w:cs="Times New Roman"/>
                <w:color w:val="000000"/>
                <w:kern w:val="0"/>
                <w:sz w:val="18"/>
                <w:szCs w:val="18"/>
              </w:rPr>
              <w:t>管理</w:t>
            </w:r>
          </w:p>
        </w:tc>
        <w:tc>
          <w:tcPr>
            <w:tcW w:w="1040" w:type="dxa"/>
            <w:shd w:val="clear" w:color="auto" w:fill="auto"/>
            <w:noWrap/>
            <w:vAlign w:val="center"/>
            <w:hideMark/>
          </w:tcPr>
          <w:p w14:paraId="3BFA34EB"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1,165</w:t>
            </w:r>
          </w:p>
        </w:tc>
        <w:tc>
          <w:tcPr>
            <w:tcW w:w="1040" w:type="dxa"/>
            <w:shd w:val="clear" w:color="auto" w:fill="auto"/>
            <w:noWrap/>
            <w:vAlign w:val="center"/>
            <w:hideMark/>
          </w:tcPr>
          <w:p w14:paraId="08CCDD03"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1,094</w:t>
            </w:r>
          </w:p>
        </w:tc>
        <w:tc>
          <w:tcPr>
            <w:tcW w:w="1040" w:type="dxa"/>
            <w:shd w:val="clear" w:color="auto" w:fill="auto"/>
            <w:noWrap/>
            <w:vAlign w:val="center"/>
            <w:hideMark/>
          </w:tcPr>
          <w:p w14:paraId="36477410"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1,143</w:t>
            </w:r>
          </w:p>
        </w:tc>
        <w:tc>
          <w:tcPr>
            <w:tcW w:w="1040" w:type="dxa"/>
            <w:shd w:val="clear" w:color="auto" w:fill="auto"/>
            <w:noWrap/>
            <w:vAlign w:val="center"/>
            <w:hideMark/>
          </w:tcPr>
          <w:p w14:paraId="6E3C5796"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1,159</w:t>
            </w:r>
          </w:p>
        </w:tc>
        <w:tc>
          <w:tcPr>
            <w:tcW w:w="1040" w:type="dxa"/>
            <w:shd w:val="clear" w:color="auto" w:fill="auto"/>
            <w:noWrap/>
            <w:vAlign w:val="center"/>
            <w:hideMark/>
          </w:tcPr>
          <w:p w14:paraId="1BF9042A"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1,433</w:t>
            </w:r>
          </w:p>
        </w:tc>
      </w:tr>
      <w:tr w:rsidR="003624C8" w:rsidRPr="00D87DF7" w14:paraId="4F07399A" w14:textId="77777777" w:rsidTr="008E4312">
        <w:trPr>
          <w:trHeight w:val="280"/>
        </w:trPr>
        <w:tc>
          <w:tcPr>
            <w:tcW w:w="2720" w:type="dxa"/>
            <w:shd w:val="clear" w:color="auto" w:fill="auto"/>
            <w:noWrap/>
            <w:vAlign w:val="center"/>
            <w:hideMark/>
          </w:tcPr>
          <w:p w14:paraId="0EDF1517"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居民服务和其他服务业</w:t>
            </w:r>
          </w:p>
        </w:tc>
        <w:tc>
          <w:tcPr>
            <w:tcW w:w="1040" w:type="dxa"/>
            <w:shd w:val="clear" w:color="auto" w:fill="auto"/>
            <w:noWrap/>
            <w:vAlign w:val="center"/>
            <w:hideMark/>
          </w:tcPr>
          <w:p w14:paraId="1F38D286"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1,125</w:t>
            </w:r>
          </w:p>
        </w:tc>
        <w:tc>
          <w:tcPr>
            <w:tcW w:w="1040" w:type="dxa"/>
            <w:shd w:val="clear" w:color="auto" w:fill="auto"/>
            <w:noWrap/>
            <w:vAlign w:val="center"/>
            <w:hideMark/>
          </w:tcPr>
          <w:p w14:paraId="61F116E0"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1,643</w:t>
            </w:r>
          </w:p>
        </w:tc>
        <w:tc>
          <w:tcPr>
            <w:tcW w:w="1040" w:type="dxa"/>
            <w:shd w:val="clear" w:color="auto" w:fill="auto"/>
            <w:noWrap/>
            <w:vAlign w:val="center"/>
            <w:hideMark/>
          </w:tcPr>
          <w:p w14:paraId="7907720D"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1,556</w:t>
            </w:r>
          </w:p>
        </w:tc>
        <w:tc>
          <w:tcPr>
            <w:tcW w:w="1040" w:type="dxa"/>
            <w:shd w:val="clear" w:color="auto" w:fill="auto"/>
            <w:noWrap/>
            <w:vAlign w:val="center"/>
            <w:hideMark/>
          </w:tcPr>
          <w:p w14:paraId="2DAF6565"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605</w:t>
            </w:r>
          </w:p>
        </w:tc>
        <w:tc>
          <w:tcPr>
            <w:tcW w:w="1040" w:type="dxa"/>
            <w:shd w:val="clear" w:color="auto" w:fill="auto"/>
            <w:noWrap/>
            <w:vAlign w:val="center"/>
            <w:hideMark/>
          </w:tcPr>
          <w:p w14:paraId="3CD19328"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313</w:t>
            </w:r>
          </w:p>
        </w:tc>
      </w:tr>
      <w:tr w:rsidR="003624C8" w:rsidRPr="00D87DF7" w14:paraId="64DFAE1E" w14:textId="77777777" w:rsidTr="008E4312">
        <w:trPr>
          <w:trHeight w:val="280"/>
        </w:trPr>
        <w:tc>
          <w:tcPr>
            <w:tcW w:w="2720" w:type="dxa"/>
            <w:tcBorders>
              <w:bottom w:val="single" w:sz="4" w:space="0" w:color="auto"/>
            </w:tcBorders>
            <w:shd w:val="clear" w:color="auto" w:fill="auto"/>
            <w:noWrap/>
            <w:vAlign w:val="center"/>
            <w:hideMark/>
          </w:tcPr>
          <w:p w14:paraId="63399B24"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合计</w:t>
            </w:r>
          </w:p>
        </w:tc>
        <w:tc>
          <w:tcPr>
            <w:tcW w:w="1040" w:type="dxa"/>
            <w:tcBorders>
              <w:bottom w:val="single" w:sz="4" w:space="0" w:color="auto"/>
            </w:tcBorders>
            <w:shd w:val="clear" w:color="auto" w:fill="auto"/>
            <w:noWrap/>
            <w:vAlign w:val="center"/>
            <w:hideMark/>
          </w:tcPr>
          <w:p w14:paraId="340197E2"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6,138</w:t>
            </w:r>
          </w:p>
        </w:tc>
        <w:tc>
          <w:tcPr>
            <w:tcW w:w="1040" w:type="dxa"/>
            <w:tcBorders>
              <w:bottom w:val="single" w:sz="4" w:space="0" w:color="auto"/>
            </w:tcBorders>
            <w:shd w:val="clear" w:color="auto" w:fill="auto"/>
            <w:noWrap/>
            <w:vAlign w:val="center"/>
            <w:hideMark/>
          </w:tcPr>
          <w:p w14:paraId="3C2C90D8"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7,195</w:t>
            </w:r>
          </w:p>
        </w:tc>
        <w:tc>
          <w:tcPr>
            <w:tcW w:w="1040" w:type="dxa"/>
            <w:tcBorders>
              <w:bottom w:val="single" w:sz="4" w:space="0" w:color="auto"/>
            </w:tcBorders>
            <w:shd w:val="clear" w:color="auto" w:fill="auto"/>
            <w:noWrap/>
            <w:vAlign w:val="center"/>
            <w:hideMark/>
          </w:tcPr>
          <w:p w14:paraId="14BD7CD9"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8,992</w:t>
            </w:r>
          </w:p>
        </w:tc>
        <w:tc>
          <w:tcPr>
            <w:tcW w:w="1040" w:type="dxa"/>
            <w:tcBorders>
              <w:bottom w:val="single" w:sz="4" w:space="0" w:color="auto"/>
            </w:tcBorders>
            <w:shd w:val="clear" w:color="auto" w:fill="auto"/>
            <w:noWrap/>
            <w:vAlign w:val="center"/>
            <w:hideMark/>
          </w:tcPr>
          <w:p w14:paraId="446B4428"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5,882</w:t>
            </w:r>
          </w:p>
        </w:tc>
        <w:tc>
          <w:tcPr>
            <w:tcW w:w="1040" w:type="dxa"/>
            <w:tcBorders>
              <w:bottom w:val="single" w:sz="4" w:space="0" w:color="auto"/>
            </w:tcBorders>
            <w:shd w:val="clear" w:color="auto" w:fill="auto"/>
            <w:noWrap/>
            <w:vAlign w:val="center"/>
            <w:hideMark/>
          </w:tcPr>
          <w:p w14:paraId="62229CA1"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5,572</w:t>
            </w:r>
          </w:p>
        </w:tc>
      </w:tr>
      <w:tr w:rsidR="003624C8" w:rsidRPr="00D87DF7" w14:paraId="30812D75" w14:textId="77777777" w:rsidTr="008E4312">
        <w:trPr>
          <w:trHeight w:val="280"/>
        </w:trPr>
        <w:tc>
          <w:tcPr>
            <w:tcW w:w="7920" w:type="dxa"/>
            <w:gridSpan w:val="6"/>
            <w:tcBorders>
              <w:top w:val="single" w:sz="4" w:space="0" w:color="auto"/>
              <w:bottom w:val="nil"/>
            </w:tcBorders>
            <w:shd w:val="clear" w:color="auto" w:fill="auto"/>
            <w:noWrap/>
            <w:vAlign w:val="center"/>
            <w:hideMark/>
          </w:tcPr>
          <w:p w14:paraId="7427A8BC"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color w:val="000000"/>
                <w:kern w:val="0"/>
                <w:sz w:val="18"/>
                <w:szCs w:val="18"/>
              </w:rPr>
              <w:t>占比（</w:t>
            </w:r>
            <w:r w:rsidRPr="00D87DF7">
              <w:rPr>
                <w:rFonts w:ascii="Times New Roman" w:eastAsia="宋体" w:hAnsi="Times New Roman" w:cs="Times New Roman"/>
                <w:color w:val="000000"/>
                <w:kern w:val="0"/>
                <w:sz w:val="18"/>
                <w:szCs w:val="18"/>
              </w:rPr>
              <w:t>%</w:t>
            </w:r>
            <w:r w:rsidRPr="00D87DF7">
              <w:rPr>
                <w:rFonts w:ascii="Times New Roman" w:eastAsia="宋体" w:hAnsi="Times New Roman" w:cs="Times New Roman"/>
                <w:color w:val="000000"/>
                <w:kern w:val="0"/>
                <w:sz w:val="18"/>
                <w:szCs w:val="18"/>
              </w:rPr>
              <w:t>）</w:t>
            </w:r>
          </w:p>
        </w:tc>
      </w:tr>
      <w:tr w:rsidR="003624C8" w:rsidRPr="00D87DF7" w14:paraId="625C8D7D" w14:textId="77777777" w:rsidTr="008E4312">
        <w:trPr>
          <w:trHeight w:val="280"/>
        </w:trPr>
        <w:tc>
          <w:tcPr>
            <w:tcW w:w="2720" w:type="dxa"/>
            <w:tcBorders>
              <w:top w:val="nil"/>
            </w:tcBorders>
            <w:shd w:val="clear" w:color="auto" w:fill="auto"/>
            <w:noWrap/>
            <w:vAlign w:val="center"/>
            <w:hideMark/>
          </w:tcPr>
          <w:p w14:paraId="66B9B067"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农林采矿电力</w:t>
            </w:r>
          </w:p>
        </w:tc>
        <w:tc>
          <w:tcPr>
            <w:tcW w:w="1040" w:type="dxa"/>
            <w:tcBorders>
              <w:top w:val="nil"/>
            </w:tcBorders>
            <w:shd w:val="clear" w:color="auto" w:fill="auto"/>
            <w:noWrap/>
            <w:vAlign w:val="center"/>
            <w:hideMark/>
          </w:tcPr>
          <w:p w14:paraId="7CB14385"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6.61 </w:t>
            </w:r>
          </w:p>
        </w:tc>
        <w:tc>
          <w:tcPr>
            <w:tcW w:w="1040" w:type="dxa"/>
            <w:tcBorders>
              <w:top w:val="nil"/>
            </w:tcBorders>
            <w:shd w:val="clear" w:color="auto" w:fill="auto"/>
            <w:noWrap/>
            <w:vAlign w:val="center"/>
            <w:hideMark/>
          </w:tcPr>
          <w:p w14:paraId="377838EE"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1.63 </w:t>
            </w:r>
          </w:p>
        </w:tc>
        <w:tc>
          <w:tcPr>
            <w:tcW w:w="1040" w:type="dxa"/>
            <w:tcBorders>
              <w:top w:val="nil"/>
            </w:tcBorders>
            <w:shd w:val="clear" w:color="auto" w:fill="auto"/>
            <w:noWrap/>
            <w:vAlign w:val="center"/>
            <w:hideMark/>
          </w:tcPr>
          <w:p w14:paraId="1A2CE6CB"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3.84 </w:t>
            </w:r>
          </w:p>
        </w:tc>
        <w:tc>
          <w:tcPr>
            <w:tcW w:w="1040" w:type="dxa"/>
            <w:tcBorders>
              <w:top w:val="nil"/>
            </w:tcBorders>
            <w:shd w:val="clear" w:color="auto" w:fill="auto"/>
            <w:noWrap/>
            <w:vAlign w:val="center"/>
            <w:hideMark/>
          </w:tcPr>
          <w:p w14:paraId="479EB58A"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3.64 </w:t>
            </w:r>
          </w:p>
        </w:tc>
        <w:tc>
          <w:tcPr>
            <w:tcW w:w="1040" w:type="dxa"/>
            <w:tcBorders>
              <w:top w:val="nil"/>
            </w:tcBorders>
            <w:shd w:val="clear" w:color="auto" w:fill="auto"/>
            <w:noWrap/>
            <w:vAlign w:val="center"/>
            <w:hideMark/>
          </w:tcPr>
          <w:p w14:paraId="2EA74706"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2.64 </w:t>
            </w:r>
          </w:p>
        </w:tc>
      </w:tr>
      <w:tr w:rsidR="003624C8" w:rsidRPr="00D87DF7" w14:paraId="7A3FBA8E" w14:textId="77777777" w:rsidTr="008E4312">
        <w:trPr>
          <w:trHeight w:val="280"/>
        </w:trPr>
        <w:tc>
          <w:tcPr>
            <w:tcW w:w="2720" w:type="dxa"/>
            <w:shd w:val="clear" w:color="auto" w:fill="auto"/>
            <w:noWrap/>
            <w:vAlign w:val="center"/>
            <w:hideMark/>
          </w:tcPr>
          <w:p w14:paraId="13ACEC39"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制造业</w:t>
            </w:r>
          </w:p>
        </w:tc>
        <w:tc>
          <w:tcPr>
            <w:tcW w:w="1040" w:type="dxa"/>
            <w:shd w:val="clear" w:color="auto" w:fill="auto"/>
            <w:noWrap/>
            <w:vAlign w:val="center"/>
            <w:hideMark/>
          </w:tcPr>
          <w:p w14:paraId="6BEF0B30"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16.01 </w:t>
            </w:r>
          </w:p>
        </w:tc>
        <w:tc>
          <w:tcPr>
            <w:tcW w:w="1040" w:type="dxa"/>
            <w:shd w:val="clear" w:color="auto" w:fill="auto"/>
            <w:noWrap/>
            <w:vAlign w:val="center"/>
            <w:hideMark/>
          </w:tcPr>
          <w:p w14:paraId="4C8D3163"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11.37 </w:t>
            </w:r>
          </w:p>
        </w:tc>
        <w:tc>
          <w:tcPr>
            <w:tcW w:w="1040" w:type="dxa"/>
            <w:shd w:val="clear" w:color="auto" w:fill="auto"/>
            <w:noWrap/>
            <w:vAlign w:val="center"/>
            <w:hideMark/>
          </w:tcPr>
          <w:p w14:paraId="5FAC9408"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11.01 </w:t>
            </w:r>
          </w:p>
        </w:tc>
        <w:tc>
          <w:tcPr>
            <w:tcW w:w="1040" w:type="dxa"/>
            <w:shd w:val="clear" w:color="auto" w:fill="auto"/>
            <w:noWrap/>
            <w:vAlign w:val="center"/>
            <w:hideMark/>
          </w:tcPr>
          <w:p w14:paraId="7AB7D46A"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10.37 </w:t>
            </w:r>
          </w:p>
        </w:tc>
        <w:tc>
          <w:tcPr>
            <w:tcW w:w="1040" w:type="dxa"/>
            <w:shd w:val="clear" w:color="auto" w:fill="auto"/>
            <w:noWrap/>
            <w:vAlign w:val="center"/>
            <w:hideMark/>
          </w:tcPr>
          <w:p w14:paraId="795CDAB8"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10.05 </w:t>
            </w:r>
          </w:p>
        </w:tc>
      </w:tr>
      <w:tr w:rsidR="003624C8" w:rsidRPr="00D87DF7" w14:paraId="3E835496" w14:textId="77777777" w:rsidTr="008E4312">
        <w:trPr>
          <w:trHeight w:val="280"/>
        </w:trPr>
        <w:tc>
          <w:tcPr>
            <w:tcW w:w="2720" w:type="dxa"/>
            <w:shd w:val="clear" w:color="auto" w:fill="auto"/>
            <w:noWrap/>
            <w:vAlign w:val="center"/>
            <w:hideMark/>
          </w:tcPr>
          <w:p w14:paraId="79E4C135"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建筑业</w:t>
            </w:r>
          </w:p>
        </w:tc>
        <w:tc>
          <w:tcPr>
            <w:tcW w:w="1040" w:type="dxa"/>
            <w:shd w:val="clear" w:color="auto" w:fill="auto"/>
            <w:noWrap/>
            <w:vAlign w:val="center"/>
            <w:hideMark/>
          </w:tcPr>
          <w:p w14:paraId="57D5168C"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5.87 </w:t>
            </w:r>
          </w:p>
        </w:tc>
        <w:tc>
          <w:tcPr>
            <w:tcW w:w="1040" w:type="dxa"/>
            <w:shd w:val="clear" w:color="auto" w:fill="auto"/>
            <w:noWrap/>
            <w:vAlign w:val="center"/>
            <w:hideMark/>
          </w:tcPr>
          <w:p w14:paraId="24CEE249"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3.39 </w:t>
            </w:r>
          </w:p>
        </w:tc>
        <w:tc>
          <w:tcPr>
            <w:tcW w:w="1040" w:type="dxa"/>
            <w:shd w:val="clear" w:color="auto" w:fill="auto"/>
            <w:noWrap/>
            <w:vAlign w:val="center"/>
            <w:hideMark/>
          </w:tcPr>
          <w:p w14:paraId="2FCBD3CD"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5.10 </w:t>
            </w:r>
          </w:p>
        </w:tc>
        <w:tc>
          <w:tcPr>
            <w:tcW w:w="1040" w:type="dxa"/>
            <w:shd w:val="clear" w:color="auto" w:fill="auto"/>
            <w:noWrap/>
            <w:vAlign w:val="center"/>
            <w:hideMark/>
          </w:tcPr>
          <w:p w14:paraId="39892BAD"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6.58 </w:t>
            </w:r>
          </w:p>
        </w:tc>
        <w:tc>
          <w:tcPr>
            <w:tcW w:w="1040" w:type="dxa"/>
            <w:shd w:val="clear" w:color="auto" w:fill="auto"/>
            <w:noWrap/>
            <w:vAlign w:val="center"/>
            <w:hideMark/>
          </w:tcPr>
          <w:p w14:paraId="5E5D5B45"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7.20 </w:t>
            </w:r>
          </w:p>
        </w:tc>
      </w:tr>
      <w:tr w:rsidR="003624C8" w:rsidRPr="00D87DF7" w14:paraId="04537238" w14:textId="77777777" w:rsidTr="008E4312">
        <w:trPr>
          <w:trHeight w:val="280"/>
        </w:trPr>
        <w:tc>
          <w:tcPr>
            <w:tcW w:w="2720" w:type="dxa"/>
            <w:shd w:val="clear" w:color="auto" w:fill="auto"/>
            <w:noWrap/>
            <w:vAlign w:val="center"/>
            <w:hideMark/>
          </w:tcPr>
          <w:p w14:paraId="4F50D542"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交通运输、仓储和邮政</w:t>
            </w:r>
          </w:p>
        </w:tc>
        <w:tc>
          <w:tcPr>
            <w:tcW w:w="1040" w:type="dxa"/>
            <w:shd w:val="clear" w:color="auto" w:fill="auto"/>
            <w:noWrap/>
            <w:vAlign w:val="center"/>
            <w:hideMark/>
          </w:tcPr>
          <w:p w14:paraId="6B122BDA"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5.62 </w:t>
            </w:r>
          </w:p>
        </w:tc>
        <w:tc>
          <w:tcPr>
            <w:tcW w:w="1040" w:type="dxa"/>
            <w:shd w:val="clear" w:color="auto" w:fill="auto"/>
            <w:noWrap/>
            <w:vAlign w:val="center"/>
            <w:hideMark/>
          </w:tcPr>
          <w:p w14:paraId="33293319"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4.85 </w:t>
            </w:r>
          </w:p>
        </w:tc>
        <w:tc>
          <w:tcPr>
            <w:tcW w:w="1040" w:type="dxa"/>
            <w:shd w:val="clear" w:color="auto" w:fill="auto"/>
            <w:noWrap/>
            <w:vAlign w:val="center"/>
            <w:hideMark/>
          </w:tcPr>
          <w:p w14:paraId="4E9A04F2"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6.97 </w:t>
            </w:r>
          </w:p>
        </w:tc>
        <w:tc>
          <w:tcPr>
            <w:tcW w:w="1040" w:type="dxa"/>
            <w:shd w:val="clear" w:color="auto" w:fill="auto"/>
            <w:noWrap/>
            <w:vAlign w:val="center"/>
            <w:hideMark/>
          </w:tcPr>
          <w:p w14:paraId="05BCA0F8"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6.72 </w:t>
            </w:r>
          </w:p>
        </w:tc>
        <w:tc>
          <w:tcPr>
            <w:tcW w:w="1040" w:type="dxa"/>
            <w:shd w:val="clear" w:color="auto" w:fill="auto"/>
            <w:noWrap/>
            <w:vAlign w:val="center"/>
            <w:hideMark/>
          </w:tcPr>
          <w:p w14:paraId="3077F089"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7.16 </w:t>
            </w:r>
          </w:p>
        </w:tc>
      </w:tr>
      <w:tr w:rsidR="003624C8" w:rsidRPr="00D87DF7" w14:paraId="6E123C6C" w14:textId="77777777" w:rsidTr="008E4312">
        <w:trPr>
          <w:trHeight w:val="280"/>
        </w:trPr>
        <w:tc>
          <w:tcPr>
            <w:tcW w:w="2720" w:type="dxa"/>
            <w:shd w:val="clear" w:color="auto" w:fill="auto"/>
            <w:noWrap/>
            <w:vAlign w:val="center"/>
            <w:hideMark/>
          </w:tcPr>
          <w:p w14:paraId="10517589"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信息传输、计算机服务</w:t>
            </w:r>
          </w:p>
        </w:tc>
        <w:tc>
          <w:tcPr>
            <w:tcW w:w="1040" w:type="dxa"/>
            <w:shd w:val="clear" w:color="auto" w:fill="auto"/>
            <w:noWrap/>
            <w:vAlign w:val="center"/>
            <w:hideMark/>
          </w:tcPr>
          <w:p w14:paraId="2016BC2C"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1.34 </w:t>
            </w:r>
          </w:p>
        </w:tc>
        <w:tc>
          <w:tcPr>
            <w:tcW w:w="1040" w:type="dxa"/>
            <w:shd w:val="clear" w:color="auto" w:fill="auto"/>
            <w:noWrap/>
            <w:vAlign w:val="center"/>
            <w:hideMark/>
          </w:tcPr>
          <w:p w14:paraId="233DAEB1"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1.56 </w:t>
            </w:r>
          </w:p>
        </w:tc>
        <w:tc>
          <w:tcPr>
            <w:tcW w:w="1040" w:type="dxa"/>
            <w:shd w:val="clear" w:color="auto" w:fill="auto"/>
            <w:noWrap/>
            <w:vAlign w:val="center"/>
            <w:hideMark/>
          </w:tcPr>
          <w:p w14:paraId="10637374"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4.13 </w:t>
            </w:r>
          </w:p>
        </w:tc>
        <w:tc>
          <w:tcPr>
            <w:tcW w:w="1040" w:type="dxa"/>
            <w:shd w:val="clear" w:color="auto" w:fill="auto"/>
            <w:noWrap/>
            <w:vAlign w:val="center"/>
            <w:hideMark/>
          </w:tcPr>
          <w:p w14:paraId="5250D0A1"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5.32 </w:t>
            </w:r>
          </w:p>
        </w:tc>
        <w:tc>
          <w:tcPr>
            <w:tcW w:w="1040" w:type="dxa"/>
            <w:shd w:val="clear" w:color="auto" w:fill="auto"/>
            <w:noWrap/>
            <w:vAlign w:val="center"/>
            <w:hideMark/>
          </w:tcPr>
          <w:p w14:paraId="01607FC4"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6.03 </w:t>
            </w:r>
          </w:p>
        </w:tc>
      </w:tr>
      <w:tr w:rsidR="003624C8" w:rsidRPr="00D87DF7" w14:paraId="2606515A" w14:textId="77777777" w:rsidTr="008E4312">
        <w:trPr>
          <w:trHeight w:val="280"/>
        </w:trPr>
        <w:tc>
          <w:tcPr>
            <w:tcW w:w="2720" w:type="dxa"/>
            <w:shd w:val="clear" w:color="auto" w:fill="auto"/>
            <w:noWrap/>
            <w:vAlign w:val="center"/>
            <w:hideMark/>
          </w:tcPr>
          <w:p w14:paraId="4CA4DA3F"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批发零售和住宿餐饮业</w:t>
            </w:r>
          </w:p>
        </w:tc>
        <w:tc>
          <w:tcPr>
            <w:tcW w:w="1040" w:type="dxa"/>
            <w:shd w:val="clear" w:color="auto" w:fill="auto"/>
            <w:noWrap/>
            <w:vAlign w:val="center"/>
            <w:hideMark/>
          </w:tcPr>
          <w:p w14:paraId="6B556E30"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24.42 </w:t>
            </w:r>
          </w:p>
        </w:tc>
        <w:tc>
          <w:tcPr>
            <w:tcW w:w="1040" w:type="dxa"/>
            <w:shd w:val="clear" w:color="auto" w:fill="auto"/>
            <w:noWrap/>
            <w:vAlign w:val="center"/>
            <w:hideMark/>
          </w:tcPr>
          <w:p w14:paraId="47711655"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36.68 </w:t>
            </w:r>
          </w:p>
        </w:tc>
        <w:tc>
          <w:tcPr>
            <w:tcW w:w="1040" w:type="dxa"/>
            <w:shd w:val="clear" w:color="auto" w:fill="auto"/>
            <w:noWrap/>
            <w:vAlign w:val="center"/>
            <w:hideMark/>
          </w:tcPr>
          <w:p w14:paraId="58728E20"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33.06 </w:t>
            </w:r>
          </w:p>
        </w:tc>
        <w:tc>
          <w:tcPr>
            <w:tcW w:w="1040" w:type="dxa"/>
            <w:shd w:val="clear" w:color="auto" w:fill="auto"/>
            <w:noWrap/>
            <w:vAlign w:val="center"/>
            <w:hideMark/>
          </w:tcPr>
          <w:p w14:paraId="3DC333E6"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27.81 </w:t>
            </w:r>
          </w:p>
        </w:tc>
        <w:tc>
          <w:tcPr>
            <w:tcW w:w="1040" w:type="dxa"/>
            <w:shd w:val="clear" w:color="auto" w:fill="auto"/>
            <w:noWrap/>
            <w:vAlign w:val="center"/>
            <w:hideMark/>
          </w:tcPr>
          <w:p w14:paraId="04AAC2F8"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22.58 </w:t>
            </w:r>
          </w:p>
        </w:tc>
      </w:tr>
      <w:tr w:rsidR="003624C8" w:rsidRPr="00D87DF7" w14:paraId="426939A3" w14:textId="77777777" w:rsidTr="008E4312">
        <w:trPr>
          <w:trHeight w:val="280"/>
        </w:trPr>
        <w:tc>
          <w:tcPr>
            <w:tcW w:w="2720" w:type="dxa"/>
            <w:shd w:val="clear" w:color="auto" w:fill="auto"/>
            <w:noWrap/>
            <w:vAlign w:val="center"/>
            <w:hideMark/>
          </w:tcPr>
          <w:p w14:paraId="5B6BB872"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金融地产商务服务</w:t>
            </w:r>
          </w:p>
        </w:tc>
        <w:tc>
          <w:tcPr>
            <w:tcW w:w="1040" w:type="dxa"/>
            <w:shd w:val="clear" w:color="auto" w:fill="auto"/>
            <w:noWrap/>
            <w:vAlign w:val="center"/>
            <w:hideMark/>
          </w:tcPr>
          <w:p w14:paraId="4E8FC395"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2.82 </w:t>
            </w:r>
          </w:p>
        </w:tc>
        <w:tc>
          <w:tcPr>
            <w:tcW w:w="1040" w:type="dxa"/>
            <w:shd w:val="clear" w:color="auto" w:fill="auto"/>
            <w:noWrap/>
            <w:vAlign w:val="center"/>
            <w:hideMark/>
          </w:tcPr>
          <w:p w14:paraId="7C4F009E"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2.49 </w:t>
            </w:r>
          </w:p>
        </w:tc>
        <w:tc>
          <w:tcPr>
            <w:tcW w:w="1040" w:type="dxa"/>
            <w:shd w:val="clear" w:color="auto" w:fill="auto"/>
            <w:noWrap/>
            <w:vAlign w:val="center"/>
            <w:hideMark/>
          </w:tcPr>
          <w:p w14:paraId="7DD7B743"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5.87 </w:t>
            </w:r>
          </w:p>
        </w:tc>
        <w:tc>
          <w:tcPr>
            <w:tcW w:w="1040" w:type="dxa"/>
            <w:shd w:val="clear" w:color="auto" w:fill="auto"/>
            <w:noWrap/>
            <w:vAlign w:val="center"/>
            <w:hideMark/>
          </w:tcPr>
          <w:p w14:paraId="579E8DEF"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9.57 </w:t>
            </w:r>
          </w:p>
        </w:tc>
        <w:tc>
          <w:tcPr>
            <w:tcW w:w="1040" w:type="dxa"/>
            <w:shd w:val="clear" w:color="auto" w:fill="auto"/>
            <w:noWrap/>
            <w:vAlign w:val="center"/>
            <w:hideMark/>
          </w:tcPr>
          <w:p w14:paraId="78B7E8C1"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13.01 </w:t>
            </w:r>
          </w:p>
        </w:tc>
      </w:tr>
      <w:tr w:rsidR="003624C8" w:rsidRPr="00D87DF7" w14:paraId="2CB8ECE7" w14:textId="77777777" w:rsidTr="008E4312">
        <w:trPr>
          <w:trHeight w:val="280"/>
        </w:trPr>
        <w:tc>
          <w:tcPr>
            <w:tcW w:w="2720" w:type="dxa"/>
            <w:shd w:val="clear" w:color="auto" w:fill="auto"/>
            <w:noWrap/>
            <w:vAlign w:val="center"/>
            <w:hideMark/>
          </w:tcPr>
          <w:p w14:paraId="59D4F010"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科教</w:t>
            </w:r>
            <w:proofErr w:type="gramStart"/>
            <w:r w:rsidRPr="00D87DF7">
              <w:rPr>
                <w:rFonts w:ascii="Times New Roman" w:eastAsia="宋体" w:hAnsi="Times New Roman" w:cs="Times New Roman"/>
                <w:color w:val="000000"/>
                <w:kern w:val="0"/>
                <w:sz w:val="18"/>
                <w:szCs w:val="18"/>
              </w:rPr>
              <w:t>文卫环公共</w:t>
            </w:r>
            <w:proofErr w:type="gramEnd"/>
            <w:r w:rsidRPr="00D87DF7">
              <w:rPr>
                <w:rFonts w:ascii="Times New Roman" w:eastAsia="宋体" w:hAnsi="Times New Roman" w:cs="Times New Roman"/>
                <w:color w:val="000000"/>
                <w:kern w:val="0"/>
                <w:sz w:val="18"/>
                <w:szCs w:val="18"/>
              </w:rPr>
              <w:t>管理</w:t>
            </w:r>
          </w:p>
        </w:tc>
        <w:tc>
          <w:tcPr>
            <w:tcW w:w="1040" w:type="dxa"/>
            <w:shd w:val="clear" w:color="auto" w:fill="auto"/>
            <w:noWrap/>
            <w:vAlign w:val="center"/>
            <w:hideMark/>
          </w:tcPr>
          <w:p w14:paraId="590A8B73"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18.98 </w:t>
            </w:r>
          </w:p>
        </w:tc>
        <w:tc>
          <w:tcPr>
            <w:tcW w:w="1040" w:type="dxa"/>
            <w:shd w:val="clear" w:color="auto" w:fill="auto"/>
            <w:noWrap/>
            <w:vAlign w:val="center"/>
            <w:hideMark/>
          </w:tcPr>
          <w:p w14:paraId="04949B5D"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15.21 </w:t>
            </w:r>
          </w:p>
        </w:tc>
        <w:tc>
          <w:tcPr>
            <w:tcW w:w="1040" w:type="dxa"/>
            <w:shd w:val="clear" w:color="auto" w:fill="auto"/>
            <w:noWrap/>
            <w:vAlign w:val="center"/>
            <w:hideMark/>
          </w:tcPr>
          <w:p w14:paraId="5418F76E"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12.71 </w:t>
            </w:r>
          </w:p>
        </w:tc>
        <w:tc>
          <w:tcPr>
            <w:tcW w:w="1040" w:type="dxa"/>
            <w:shd w:val="clear" w:color="auto" w:fill="auto"/>
            <w:noWrap/>
            <w:vAlign w:val="center"/>
            <w:hideMark/>
          </w:tcPr>
          <w:p w14:paraId="5CD91D16"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19.70 </w:t>
            </w:r>
          </w:p>
        </w:tc>
        <w:tc>
          <w:tcPr>
            <w:tcW w:w="1040" w:type="dxa"/>
            <w:shd w:val="clear" w:color="auto" w:fill="auto"/>
            <w:noWrap/>
            <w:vAlign w:val="center"/>
            <w:hideMark/>
          </w:tcPr>
          <w:p w14:paraId="103DC4F0"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25.72 </w:t>
            </w:r>
          </w:p>
        </w:tc>
      </w:tr>
      <w:tr w:rsidR="003624C8" w:rsidRPr="00D87DF7" w14:paraId="56733EBD" w14:textId="77777777" w:rsidTr="008E4312">
        <w:trPr>
          <w:trHeight w:val="280"/>
        </w:trPr>
        <w:tc>
          <w:tcPr>
            <w:tcW w:w="2720" w:type="dxa"/>
            <w:shd w:val="clear" w:color="auto" w:fill="auto"/>
            <w:noWrap/>
            <w:vAlign w:val="center"/>
            <w:hideMark/>
          </w:tcPr>
          <w:p w14:paraId="4D6518DB"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居民服务和其他服务业</w:t>
            </w:r>
          </w:p>
        </w:tc>
        <w:tc>
          <w:tcPr>
            <w:tcW w:w="1040" w:type="dxa"/>
            <w:shd w:val="clear" w:color="auto" w:fill="auto"/>
            <w:noWrap/>
            <w:vAlign w:val="center"/>
            <w:hideMark/>
          </w:tcPr>
          <w:p w14:paraId="3A777994"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18.33 </w:t>
            </w:r>
          </w:p>
        </w:tc>
        <w:tc>
          <w:tcPr>
            <w:tcW w:w="1040" w:type="dxa"/>
            <w:shd w:val="clear" w:color="auto" w:fill="auto"/>
            <w:noWrap/>
            <w:vAlign w:val="center"/>
            <w:hideMark/>
          </w:tcPr>
          <w:p w14:paraId="147FEB73"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22.84 </w:t>
            </w:r>
          </w:p>
        </w:tc>
        <w:tc>
          <w:tcPr>
            <w:tcW w:w="1040" w:type="dxa"/>
            <w:shd w:val="clear" w:color="auto" w:fill="auto"/>
            <w:noWrap/>
            <w:vAlign w:val="center"/>
            <w:hideMark/>
          </w:tcPr>
          <w:p w14:paraId="0A78559A"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17.30 </w:t>
            </w:r>
          </w:p>
        </w:tc>
        <w:tc>
          <w:tcPr>
            <w:tcW w:w="1040" w:type="dxa"/>
            <w:shd w:val="clear" w:color="auto" w:fill="auto"/>
            <w:noWrap/>
            <w:vAlign w:val="center"/>
            <w:hideMark/>
          </w:tcPr>
          <w:p w14:paraId="4578989C"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10.29 </w:t>
            </w:r>
          </w:p>
        </w:tc>
        <w:tc>
          <w:tcPr>
            <w:tcW w:w="1040" w:type="dxa"/>
            <w:shd w:val="clear" w:color="auto" w:fill="auto"/>
            <w:noWrap/>
            <w:vAlign w:val="center"/>
            <w:hideMark/>
          </w:tcPr>
          <w:p w14:paraId="3E838432"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 xml:space="preserve">5.62 </w:t>
            </w:r>
          </w:p>
        </w:tc>
      </w:tr>
      <w:tr w:rsidR="003624C8" w:rsidRPr="00D87DF7" w14:paraId="4CF5A178" w14:textId="77777777" w:rsidTr="008E4312">
        <w:trPr>
          <w:trHeight w:val="280"/>
        </w:trPr>
        <w:tc>
          <w:tcPr>
            <w:tcW w:w="2720" w:type="dxa"/>
            <w:tcBorders>
              <w:bottom w:val="double" w:sz="4" w:space="0" w:color="auto"/>
            </w:tcBorders>
            <w:shd w:val="clear" w:color="auto" w:fill="auto"/>
            <w:noWrap/>
            <w:vAlign w:val="center"/>
            <w:hideMark/>
          </w:tcPr>
          <w:p w14:paraId="1E3ACAEE" w14:textId="77777777" w:rsidR="003624C8" w:rsidRPr="00D87DF7" w:rsidRDefault="003624C8" w:rsidP="008E4312">
            <w:pPr>
              <w:widowControl/>
              <w:jc w:val="lef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kern w:val="0"/>
                <w:sz w:val="18"/>
                <w:szCs w:val="18"/>
              </w:rPr>
              <w:t>合计</w:t>
            </w:r>
          </w:p>
        </w:tc>
        <w:tc>
          <w:tcPr>
            <w:tcW w:w="1040" w:type="dxa"/>
            <w:tcBorders>
              <w:bottom w:val="double" w:sz="4" w:space="0" w:color="auto"/>
            </w:tcBorders>
            <w:shd w:val="clear" w:color="auto" w:fill="auto"/>
            <w:noWrap/>
            <w:vAlign w:val="center"/>
            <w:hideMark/>
          </w:tcPr>
          <w:p w14:paraId="5087C003"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100</w:t>
            </w:r>
          </w:p>
        </w:tc>
        <w:tc>
          <w:tcPr>
            <w:tcW w:w="1040" w:type="dxa"/>
            <w:tcBorders>
              <w:bottom w:val="double" w:sz="4" w:space="0" w:color="auto"/>
            </w:tcBorders>
            <w:shd w:val="clear" w:color="auto" w:fill="auto"/>
            <w:noWrap/>
            <w:vAlign w:val="center"/>
            <w:hideMark/>
          </w:tcPr>
          <w:p w14:paraId="02DE0BBC"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100</w:t>
            </w:r>
          </w:p>
        </w:tc>
        <w:tc>
          <w:tcPr>
            <w:tcW w:w="1040" w:type="dxa"/>
            <w:tcBorders>
              <w:bottom w:val="double" w:sz="4" w:space="0" w:color="auto"/>
            </w:tcBorders>
            <w:shd w:val="clear" w:color="auto" w:fill="auto"/>
            <w:noWrap/>
            <w:vAlign w:val="center"/>
            <w:hideMark/>
          </w:tcPr>
          <w:p w14:paraId="1B74DA34"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100</w:t>
            </w:r>
          </w:p>
        </w:tc>
        <w:tc>
          <w:tcPr>
            <w:tcW w:w="1040" w:type="dxa"/>
            <w:tcBorders>
              <w:bottom w:val="double" w:sz="4" w:space="0" w:color="auto"/>
            </w:tcBorders>
            <w:shd w:val="clear" w:color="auto" w:fill="auto"/>
            <w:noWrap/>
            <w:vAlign w:val="center"/>
            <w:hideMark/>
          </w:tcPr>
          <w:p w14:paraId="6CE3CB7E"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100</w:t>
            </w:r>
          </w:p>
        </w:tc>
        <w:tc>
          <w:tcPr>
            <w:tcW w:w="1040" w:type="dxa"/>
            <w:tcBorders>
              <w:bottom w:val="double" w:sz="4" w:space="0" w:color="auto"/>
            </w:tcBorders>
            <w:shd w:val="clear" w:color="auto" w:fill="auto"/>
            <w:noWrap/>
            <w:vAlign w:val="center"/>
            <w:hideMark/>
          </w:tcPr>
          <w:p w14:paraId="7A028001" w14:textId="77777777" w:rsidR="003624C8" w:rsidRPr="00D87DF7" w:rsidRDefault="003624C8" w:rsidP="008E4312">
            <w:pPr>
              <w:widowControl/>
              <w:jc w:val="right"/>
              <w:rPr>
                <w:rFonts w:ascii="Times New Roman" w:eastAsia="宋体" w:hAnsi="Times New Roman" w:cs="Times New Roman"/>
                <w:color w:val="000000"/>
                <w:kern w:val="0"/>
                <w:sz w:val="18"/>
                <w:szCs w:val="18"/>
              </w:rPr>
            </w:pPr>
            <w:r w:rsidRPr="00D87DF7">
              <w:rPr>
                <w:rFonts w:ascii="Times New Roman" w:eastAsia="宋体" w:hAnsi="Times New Roman" w:cs="Times New Roman"/>
                <w:color w:val="000000"/>
                <w:sz w:val="18"/>
                <w:szCs w:val="18"/>
              </w:rPr>
              <w:t>100</w:t>
            </w:r>
          </w:p>
        </w:tc>
      </w:tr>
    </w:tbl>
    <w:p w14:paraId="06406338" w14:textId="77777777" w:rsidR="003624C8" w:rsidRPr="00D87DF7" w:rsidRDefault="003624C8" w:rsidP="003624C8">
      <w:pPr>
        <w:spacing w:line="320" w:lineRule="exact"/>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资料来源：根据中国城市劳动力调查数据计算。</w:t>
      </w:r>
    </w:p>
    <w:p w14:paraId="365CB319" w14:textId="77777777" w:rsidR="00422651" w:rsidRPr="00D87DF7" w:rsidRDefault="00422651" w:rsidP="003624C8">
      <w:pPr>
        <w:spacing w:line="320" w:lineRule="exact"/>
        <w:ind w:firstLineChars="200" w:firstLine="360"/>
        <w:rPr>
          <w:rFonts w:ascii="Times New Roman" w:eastAsia="宋体" w:hAnsi="Times New Roman" w:cs="Times New Roman"/>
          <w:sz w:val="18"/>
          <w:szCs w:val="18"/>
        </w:rPr>
      </w:pPr>
    </w:p>
    <w:p w14:paraId="6F2B2106" w14:textId="77777777" w:rsidR="003624C8" w:rsidRPr="00D87DF7" w:rsidRDefault="003624C8" w:rsidP="003624C8">
      <w:pPr>
        <w:ind w:firstLineChars="200" w:firstLine="420"/>
        <w:jc w:val="center"/>
        <w:rPr>
          <w:rFonts w:ascii="Times New Roman" w:eastAsia="宋体" w:hAnsi="Times New Roman" w:cs="Times New Roman"/>
          <w:color w:val="FF0000"/>
        </w:rPr>
      </w:pPr>
    </w:p>
    <w:p w14:paraId="649EE088" w14:textId="0B6E0198" w:rsidR="003624C8" w:rsidRPr="00D87DF7" w:rsidRDefault="00714B08" w:rsidP="003624C8">
      <w:pPr>
        <w:spacing w:line="276" w:lineRule="auto"/>
        <w:ind w:firstLineChars="200" w:firstLine="420"/>
        <w:jc w:val="left"/>
        <w:rPr>
          <w:rFonts w:ascii="Times New Roman" w:eastAsia="黑体" w:hAnsi="Times New Roman" w:cs="Times New Roman"/>
        </w:rPr>
      </w:pPr>
      <w:r w:rsidRPr="00D87DF7">
        <w:rPr>
          <w:rFonts w:ascii="Times New Roman" w:eastAsia="黑体" w:hAnsi="Times New Roman" w:cs="Times New Roman"/>
        </w:rPr>
        <w:t>附表</w:t>
      </w:r>
      <w:r w:rsidRPr="00D87DF7">
        <w:rPr>
          <w:rFonts w:ascii="Times New Roman" w:eastAsia="黑体" w:hAnsi="Times New Roman" w:cs="Times New Roman"/>
        </w:rPr>
        <w:t>6</w:t>
      </w:r>
      <w:r w:rsidR="003624C8" w:rsidRPr="00D87DF7">
        <w:rPr>
          <w:rFonts w:ascii="Times New Roman" w:eastAsia="黑体" w:hAnsi="Times New Roman" w:cs="Times New Roman"/>
        </w:rPr>
        <w:ptab w:relativeTo="margin" w:alignment="center" w:leader="none"/>
      </w:r>
      <w:r w:rsidR="003624C8" w:rsidRPr="00D87DF7">
        <w:rPr>
          <w:rFonts w:ascii="Times New Roman" w:eastAsia="黑体" w:hAnsi="Times New Roman" w:cs="Times New Roman"/>
        </w:rPr>
        <w:t xml:space="preserve"> </w:t>
      </w:r>
      <w:r w:rsidR="003624C8" w:rsidRPr="00D87DF7">
        <w:rPr>
          <w:rFonts w:ascii="Times New Roman" w:eastAsia="黑体" w:hAnsi="Times New Roman" w:cs="Times New Roman"/>
        </w:rPr>
        <w:t>行业与受教育年限交叉项系数</w:t>
      </w:r>
    </w:p>
    <w:tbl>
      <w:tblPr>
        <w:tblW w:w="8920" w:type="dxa"/>
        <w:tblLook w:val="04A0" w:firstRow="1" w:lastRow="0" w:firstColumn="1" w:lastColumn="0" w:noHBand="0" w:noVBand="1"/>
      </w:tblPr>
      <w:tblGrid>
        <w:gridCol w:w="3120"/>
        <w:gridCol w:w="1160"/>
        <w:gridCol w:w="1160"/>
        <w:gridCol w:w="1160"/>
        <w:gridCol w:w="1160"/>
        <w:gridCol w:w="1160"/>
      </w:tblGrid>
      <w:tr w:rsidR="003624C8" w:rsidRPr="00D87DF7" w14:paraId="5CE52785" w14:textId="77777777" w:rsidTr="008E4312">
        <w:trPr>
          <w:trHeight w:val="260"/>
        </w:trPr>
        <w:tc>
          <w:tcPr>
            <w:tcW w:w="3120" w:type="dxa"/>
            <w:vMerge w:val="restart"/>
            <w:tcBorders>
              <w:top w:val="double" w:sz="4" w:space="0" w:color="auto"/>
              <w:left w:val="nil"/>
              <w:right w:val="nil"/>
            </w:tcBorders>
            <w:shd w:val="clear" w:color="auto" w:fill="auto"/>
            <w:noWrap/>
            <w:vAlign w:val="center"/>
            <w:hideMark/>
          </w:tcPr>
          <w:p w14:paraId="3E18BD43"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变量</w:t>
            </w:r>
          </w:p>
        </w:tc>
        <w:tc>
          <w:tcPr>
            <w:tcW w:w="1160" w:type="dxa"/>
            <w:tcBorders>
              <w:top w:val="double" w:sz="4" w:space="0" w:color="auto"/>
              <w:left w:val="nil"/>
              <w:right w:val="nil"/>
            </w:tcBorders>
            <w:shd w:val="clear" w:color="auto" w:fill="auto"/>
            <w:noWrap/>
            <w:vAlign w:val="bottom"/>
            <w:hideMark/>
          </w:tcPr>
          <w:p w14:paraId="562196D8"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2001</w:t>
            </w:r>
          </w:p>
        </w:tc>
        <w:tc>
          <w:tcPr>
            <w:tcW w:w="1160" w:type="dxa"/>
            <w:tcBorders>
              <w:top w:val="double" w:sz="4" w:space="0" w:color="auto"/>
              <w:left w:val="nil"/>
              <w:right w:val="nil"/>
            </w:tcBorders>
            <w:shd w:val="clear" w:color="auto" w:fill="auto"/>
            <w:noWrap/>
            <w:vAlign w:val="bottom"/>
            <w:hideMark/>
          </w:tcPr>
          <w:p w14:paraId="61A4BEB3"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2005</w:t>
            </w:r>
          </w:p>
        </w:tc>
        <w:tc>
          <w:tcPr>
            <w:tcW w:w="1160" w:type="dxa"/>
            <w:tcBorders>
              <w:top w:val="double" w:sz="4" w:space="0" w:color="auto"/>
              <w:left w:val="nil"/>
              <w:right w:val="nil"/>
            </w:tcBorders>
            <w:shd w:val="clear" w:color="auto" w:fill="auto"/>
            <w:noWrap/>
            <w:vAlign w:val="bottom"/>
            <w:hideMark/>
          </w:tcPr>
          <w:p w14:paraId="0834B7E4"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2010</w:t>
            </w:r>
          </w:p>
        </w:tc>
        <w:tc>
          <w:tcPr>
            <w:tcW w:w="1160" w:type="dxa"/>
            <w:tcBorders>
              <w:top w:val="double" w:sz="4" w:space="0" w:color="auto"/>
              <w:left w:val="nil"/>
              <w:right w:val="nil"/>
            </w:tcBorders>
            <w:shd w:val="clear" w:color="auto" w:fill="auto"/>
            <w:noWrap/>
            <w:vAlign w:val="bottom"/>
            <w:hideMark/>
          </w:tcPr>
          <w:p w14:paraId="697F57A7"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2016</w:t>
            </w:r>
          </w:p>
        </w:tc>
        <w:tc>
          <w:tcPr>
            <w:tcW w:w="1160" w:type="dxa"/>
            <w:tcBorders>
              <w:top w:val="double" w:sz="4" w:space="0" w:color="auto"/>
              <w:left w:val="nil"/>
              <w:right w:val="nil"/>
            </w:tcBorders>
            <w:shd w:val="clear" w:color="auto" w:fill="auto"/>
            <w:noWrap/>
            <w:vAlign w:val="bottom"/>
            <w:hideMark/>
          </w:tcPr>
          <w:p w14:paraId="555299DA"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2023</w:t>
            </w:r>
          </w:p>
        </w:tc>
      </w:tr>
      <w:tr w:rsidR="003624C8" w:rsidRPr="00D87DF7" w14:paraId="684F6D1E" w14:textId="77777777" w:rsidTr="008E4312">
        <w:trPr>
          <w:trHeight w:val="260"/>
        </w:trPr>
        <w:tc>
          <w:tcPr>
            <w:tcW w:w="3120" w:type="dxa"/>
            <w:vMerge/>
            <w:tcBorders>
              <w:left w:val="nil"/>
              <w:bottom w:val="single" w:sz="4" w:space="0" w:color="auto"/>
              <w:right w:val="nil"/>
            </w:tcBorders>
            <w:shd w:val="clear" w:color="auto" w:fill="auto"/>
            <w:noWrap/>
            <w:vAlign w:val="bottom"/>
          </w:tcPr>
          <w:p w14:paraId="5E2A05A9" w14:textId="77777777" w:rsidR="003624C8" w:rsidRPr="00D87DF7" w:rsidRDefault="003624C8" w:rsidP="008E4312">
            <w:pPr>
              <w:widowControl/>
              <w:jc w:val="left"/>
              <w:rPr>
                <w:rFonts w:ascii="Times New Roman" w:eastAsia="宋体" w:hAnsi="Times New Roman" w:cs="Times New Roman"/>
                <w:kern w:val="0"/>
                <w:sz w:val="18"/>
                <w:szCs w:val="18"/>
              </w:rPr>
            </w:pPr>
          </w:p>
        </w:tc>
        <w:tc>
          <w:tcPr>
            <w:tcW w:w="1160" w:type="dxa"/>
            <w:tcBorders>
              <w:left w:val="nil"/>
              <w:bottom w:val="single" w:sz="4" w:space="0" w:color="auto"/>
              <w:right w:val="nil"/>
            </w:tcBorders>
            <w:shd w:val="clear" w:color="auto" w:fill="auto"/>
            <w:noWrap/>
            <w:vAlign w:val="bottom"/>
          </w:tcPr>
          <w:p w14:paraId="0D281743"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(1)</w:t>
            </w:r>
          </w:p>
        </w:tc>
        <w:tc>
          <w:tcPr>
            <w:tcW w:w="1160" w:type="dxa"/>
            <w:tcBorders>
              <w:left w:val="nil"/>
              <w:bottom w:val="single" w:sz="4" w:space="0" w:color="auto"/>
              <w:right w:val="nil"/>
            </w:tcBorders>
            <w:shd w:val="clear" w:color="auto" w:fill="auto"/>
            <w:noWrap/>
            <w:vAlign w:val="bottom"/>
          </w:tcPr>
          <w:p w14:paraId="56112A46"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(2)</w:t>
            </w:r>
          </w:p>
        </w:tc>
        <w:tc>
          <w:tcPr>
            <w:tcW w:w="1160" w:type="dxa"/>
            <w:tcBorders>
              <w:left w:val="nil"/>
              <w:bottom w:val="single" w:sz="4" w:space="0" w:color="auto"/>
              <w:right w:val="nil"/>
            </w:tcBorders>
            <w:shd w:val="clear" w:color="auto" w:fill="auto"/>
            <w:noWrap/>
            <w:vAlign w:val="bottom"/>
          </w:tcPr>
          <w:p w14:paraId="6B8F9D76"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(3)</w:t>
            </w:r>
          </w:p>
        </w:tc>
        <w:tc>
          <w:tcPr>
            <w:tcW w:w="1160" w:type="dxa"/>
            <w:tcBorders>
              <w:left w:val="nil"/>
              <w:bottom w:val="single" w:sz="4" w:space="0" w:color="auto"/>
              <w:right w:val="nil"/>
            </w:tcBorders>
            <w:shd w:val="clear" w:color="auto" w:fill="auto"/>
            <w:noWrap/>
            <w:vAlign w:val="bottom"/>
          </w:tcPr>
          <w:p w14:paraId="7F98B67E"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(4)</w:t>
            </w:r>
          </w:p>
        </w:tc>
        <w:tc>
          <w:tcPr>
            <w:tcW w:w="1160" w:type="dxa"/>
            <w:tcBorders>
              <w:left w:val="nil"/>
              <w:bottom w:val="single" w:sz="4" w:space="0" w:color="auto"/>
              <w:right w:val="nil"/>
            </w:tcBorders>
            <w:shd w:val="clear" w:color="auto" w:fill="auto"/>
            <w:noWrap/>
            <w:vAlign w:val="bottom"/>
          </w:tcPr>
          <w:p w14:paraId="209DFF14"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(5)</w:t>
            </w:r>
          </w:p>
        </w:tc>
      </w:tr>
      <w:tr w:rsidR="003624C8" w:rsidRPr="00D87DF7" w14:paraId="1A49020B" w14:textId="77777777" w:rsidTr="008E4312">
        <w:trPr>
          <w:trHeight w:val="260"/>
        </w:trPr>
        <w:tc>
          <w:tcPr>
            <w:tcW w:w="3120" w:type="dxa"/>
            <w:tcBorders>
              <w:top w:val="single" w:sz="4" w:space="0" w:color="auto"/>
              <w:left w:val="nil"/>
              <w:bottom w:val="nil"/>
              <w:right w:val="nil"/>
            </w:tcBorders>
            <w:shd w:val="clear" w:color="auto" w:fill="auto"/>
            <w:noWrap/>
            <w:vAlign w:val="bottom"/>
          </w:tcPr>
          <w:p w14:paraId="4A1A0358"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工薪劳动者</w:t>
            </w:r>
          </w:p>
        </w:tc>
        <w:tc>
          <w:tcPr>
            <w:tcW w:w="1160" w:type="dxa"/>
            <w:tcBorders>
              <w:top w:val="single" w:sz="4" w:space="0" w:color="auto"/>
              <w:left w:val="nil"/>
              <w:bottom w:val="nil"/>
              <w:right w:val="nil"/>
            </w:tcBorders>
            <w:shd w:val="clear" w:color="auto" w:fill="auto"/>
            <w:noWrap/>
            <w:vAlign w:val="bottom"/>
          </w:tcPr>
          <w:p w14:paraId="62FF32F0"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1160" w:type="dxa"/>
            <w:tcBorders>
              <w:top w:val="single" w:sz="4" w:space="0" w:color="auto"/>
              <w:left w:val="nil"/>
              <w:bottom w:val="nil"/>
              <w:right w:val="nil"/>
            </w:tcBorders>
            <w:shd w:val="clear" w:color="auto" w:fill="auto"/>
            <w:noWrap/>
            <w:vAlign w:val="bottom"/>
          </w:tcPr>
          <w:p w14:paraId="73521792"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1160" w:type="dxa"/>
            <w:tcBorders>
              <w:top w:val="single" w:sz="4" w:space="0" w:color="auto"/>
              <w:left w:val="nil"/>
              <w:bottom w:val="nil"/>
              <w:right w:val="nil"/>
            </w:tcBorders>
            <w:shd w:val="clear" w:color="auto" w:fill="auto"/>
            <w:noWrap/>
            <w:vAlign w:val="bottom"/>
          </w:tcPr>
          <w:p w14:paraId="2F5F3BF1"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1160" w:type="dxa"/>
            <w:tcBorders>
              <w:top w:val="single" w:sz="4" w:space="0" w:color="auto"/>
              <w:left w:val="nil"/>
              <w:bottom w:val="nil"/>
              <w:right w:val="nil"/>
            </w:tcBorders>
            <w:shd w:val="clear" w:color="auto" w:fill="auto"/>
            <w:noWrap/>
            <w:vAlign w:val="bottom"/>
          </w:tcPr>
          <w:p w14:paraId="738B68C9"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1160" w:type="dxa"/>
            <w:tcBorders>
              <w:top w:val="single" w:sz="4" w:space="0" w:color="auto"/>
              <w:left w:val="nil"/>
              <w:bottom w:val="nil"/>
              <w:right w:val="nil"/>
            </w:tcBorders>
            <w:shd w:val="clear" w:color="auto" w:fill="auto"/>
            <w:noWrap/>
            <w:vAlign w:val="bottom"/>
          </w:tcPr>
          <w:p w14:paraId="463FD7DD" w14:textId="77777777" w:rsidR="003624C8" w:rsidRPr="00D87DF7" w:rsidRDefault="003624C8" w:rsidP="008E4312">
            <w:pPr>
              <w:widowControl/>
              <w:jc w:val="center"/>
              <w:rPr>
                <w:rFonts w:ascii="Times New Roman" w:eastAsia="宋体" w:hAnsi="Times New Roman" w:cs="Times New Roman"/>
                <w:kern w:val="0"/>
                <w:sz w:val="18"/>
                <w:szCs w:val="18"/>
              </w:rPr>
            </w:pPr>
          </w:p>
        </w:tc>
      </w:tr>
      <w:tr w:rsidR="003624C8" w:rsidRPr="00D87DF7" w14:paraId="6B807414" w14:textId="77777777" w:rsidTr="008E4312">
        <w:trPr>
          <w:trHeight w:val="260"/>
        </w:trPr>
        <w:tc>
          <w:tcPr>
            <w:tcW w:w="3120" w:type="dxa"/>
            <w:tcBorders>
              <w:top w:val="nil"/>
              <w:left w:val="nil"/>
              <w:bottom w:val="nil"/>
              <w:right w:val="nil"/>
            </w:tcBorders>
            <w:shd w:val="clear" w:color="auto" w:fill="auto"/>
            <w:noWrap/>
            <w:vAlign w:val="bottom"/>
            <w:hideMark/>
          </w:tcPr>
          <w:p w14:paraId="7DE021C8"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color w:val="000000"/>
                <w:kern w:val="0"/>
                <w:sz w:val="18"/>
                <w:szCs w:val="18"/>
              </w:rPr>
              <w:t>农林采矿电力</w:t>
            </w:r>
          </w:p>
        </w:tc>
        <w:tc>
          <w:tcPr>
            <w:tcW w:w="1160" w:type="dxa"/>
            <w:tcBorders>
              <w:top w:val="nil"/>
              <w:left w:val="nil"/>
              <w:bottom w:val="nil"/>
              <w:right w:val="nil"/>
            </w:tcBorders>
            <w:shd w:val="clear" w:color="auto" w:fill="auto"/>
            <w:noWrap/>
            <w:vAlign w:val="bottom"/>
            <w:hideMark/>
          </w:tcPr>
          <w:p w14:paraId="1A7CE1EE"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0.0755***</w:t>
            </w:r>
          </w:p>
        </w:tc>
        <w:tc>
          <w:tcPr>
            <w:tcW w:w="1160" w:type="dxa"/>
            <w:tcBorders>
              <w:top w:val="nil"/>
              <w:left w:val="nil"/>
              <w:bottom w:val="nil"/>
              <w:right w:val="nil"/>
            </w:tcBorders>
            <w:shd w:val="clear" w:color="auto" w:fill="auto"/>
            <w:noWrap/>
            <w:vAlign w:val="bottom"/>
            <w:hideMark/>
          </w:tcPr>
          <w:p w14:paraId="43F42D12"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0.0520***</w:t>
            </w:r>
          </w:p>
        </w:tc>
        <w:tc>
          <w:tcPr>
            <w:tcW w:w="1160" w:type="dxa"/>
            <w:tcBorders>
              <w:top w:val="nil"/>
              <w:left w:val="nil"/>
              <w:bottom w:val="nil"/>
              <w:right w:val="nil"/>
            </w:tcBorders>
            <w:shd w:val="clear" w:color="auto" w:fill="auto"/>
            <w:noWrap/>
            <w:vAlign w:val="bottom"/>
            <w:hideMark/>
          </w:tcPr>
          <w:p w14:paraId="0971DB91"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0.0638***</w:t>
            </w:r>
          </w:p>
        </w:tc>
        <w:tc>
          <w:tcPr>
            <w:tcW w:w="1160" w:type="dxa"/>
            <w:tcBorders>
              <w:top w:val="nil"/>
              <w:left w:val="nil"/>
              <w:bottom w:val="nil"/>
              <w:right w:val="nil"/>
            </w:tcBorders>
            <w:shd w:val="clear" w:color="auto" w:fill="auto"/>
            <w:noWrap/>
            <w:vAlign w:val="bottom"/>
            <w:hideMark/>
          </w:tcPr>
          <w:p w14:paraId="7000FCD9"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0.140***</w:t>
            </w:r>
          </w:p>
        </w:tc>
        <w:tc>
          <w:tcPr>
            <w:tcW w:w="1160" w:type="dxa"/>
            <w:tcBorders>
              <w:top w:val="nil"/>
              <w:left w:val="nil"/>
              <w:bottom w:val="nil"/>
              <w:right w:val="nil"/>
            </w:tcBorders>
            <w:shd w:val="clear" w:color="auto" w:fill="auto"/>
            <w:noWrap/>
            <w:vAlign w:val="bottom"/>
            <w:hideMark/>
          </w:tcPr>
          <w:p w14:paraId="70F1135B"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0.0739***</w:t>
            </w:r>
          </w:p>
        </w:tc>
      </w:tr>
      <w:tr w:rsidR="003624C8" w:rsidRPr="00D87DF7" w14:paraId="2C0143BA" w14:textId="77777777" w:rsidTr="008E4312">
        <w:trPr>
          <w:trHeight w:val="260"/>
        </w:trPr>
        <w:tc>
          <w:tcPr>
            <w:tcW w:w="3120" w:type="dxa"/>
            <w:tcBorders>
              <w:top w:val="nil"/>
              <w:left w:val="nil"/>
              <w:bottom w:val="nil"/>
              <w:right w:val="nil"/>
            </w:tcBorders>
            <w:shd w:val="clear" w:color="auto" w:fill="auto"/>
            <w:noWrap/>
            <w:vAlign w:val="bottom"/>
            <w:hideMark/>
          </w:tcPr>
          <w:p w14:paraId="39F2245E"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1160" w:type="dxa"/>
            <w:tcBorders>
              <w:top w:val="nil"/>
              <w:left w:val="nil"/>
              <w:bottom w:val="nil"/>
              <w:right w:val="nil"/>
            </w:tcBorders>
            <w:shd w:val="clear" w:color="auto" w:fill="auto"/>
            <w:noWrap/>
            <w:vAlign w:val="bottom"/>
            <w:hideMark/>
          </w:tcPr>
          <w:p w14:paraId="196A02CB"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(0.00811)</w:t>
            </w:r>
          </w:p>
        </w:tc>
        <w:tc>
          <w:tcPr>
            <w:tcW w:w="1160" w:type="dxa"/>
            <w:tcBorders>
              <w:top w:val="nil"/>
              <w:left w:val="nil"/>
              <w:bottom w:val="nil"/>
              <w:right w:val="nil"/>
            </w:tcBorders>
            <w:shd w:val="clear" w:color="auto" w:fill="auto"/>
            <w:noWrap/>
            <w:vAlign w:val="bottom"/>
            <w:hideMark/>
          </w:tcPr>
          <w:p w14:paraId="12F9D4A7"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(0.0194)</w:t>
            </w:r>
          </w:p>
        </w:tc>
        <w:tc>
          <w:tcPr>
            <w:tcW w:w="1160" w:type="dxa"/>
            <w:tcBorders>
              <w:top w:val="nil"/>
              <w:left w:val="nil"/>
              <w:bottom w:val="nil"/>
              <w:right w:val="nil"/>
            </w:tcBorders>
            <w:shd w:val="clear" w:color="auto" w:fill="auto"/>
            <w:noWrap/>
            <w:vAlign w:val="bottom"/>
            <w:hideMark/>
          </w:tcPr>
          <w:p w14:paraId="155FD945"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(0.0121)</w:t>
            </w:r>
          </w:p>
        </w:tc>
        <w:tc>
          <w:tcPr>
            <w:tcW w:w="1160" w:type="dxa"/>
            <w:tcBorders>
              <w:top w:val="nil"/>
              <w:left w:val="nil"/>
              <w:bottom w:val="nil"/>
              <w:right w:val="nil"/>
            </w:tcBorders>
            <w:shd w:val="clear" w:color="auto" w:fill="auto"/>
            <w:noWrap/>
            <w:vAlign w:val="bottom"/>
            <w:hideMark/>
          </w:tcPr>
          <w:p w14:paraId="191EF44D"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(0.0177)</w:t>
            </w:r>
          </w:p>
        </w:tc>
        <w:tc>
          <w:tcPr>
            <w:tcW w:w="1160" w:type="dxa"/>
            <w:tcBorders>
              <w:top w:val="nil"/>
              <w:left w:val="nil"/>
              <w:bottom w:val="nil"/>
              <w:right w:val="nil"/>
            </w:tcBorders>
            <w:shd w:val="clear" w:color="auto" w:fill="auto"/>
            <w:noWrap/>
            <w:vAlign w:val="bottom"/>
            <w:hideMark/>
          </w:tcPr>
          <w:p w14:paraId="538EE558"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(0.0194)</w:t>
            </w:r>
          </w:p>
        </w:tc>
      </w:tr>
      <w:tr w:rsidR="003624C8" w:rsidRPr="00D87DF7" w14:paraId="4D459370" w14:textId="77777777" w:rsidTr="008E4312">
        <w:trPr>
          <w:trHeight w:val="260"/>
        </w:trPr>
        <w:tc>
          <w:tcPr>
            <w:tcW w:w="3120" w:type="dxa"/>
            <w:tcBorders>
              <w:top w:val="nil"/>
              <w:left w:val="nil"/>
              <w:bottom w:val="nil"/>
              <w:right w:val="nil"/>
            </w:tcBorders>
            <w:shd w:val="clear" w:color="auto" w:fill="auto"/>
            <w:noWrap/>
            <w:vAlign w:val="bottom"/>
            <w:hideMark/>
          </w:tcPr>
          <w:p w14:paraId="478FF97B"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color w:val="000000"/>
                <w:kern w:val="0"/>
                <w:sz w:val="18"/>
                <w:szCs w:val="18"/>
              </w:rPr>
              <w:t>制造业</w:t>
            </w:r>
          </w:p>
        </w:tc>
        <w:tc>
          <w:tcPr>
            <w:tcW w:w="1160" w:type="dxa"/>
            <w:tcBorders>
              <w:top w:val="nil"/>
              <w:left w:val="nil"/>
              <w:bottom w:val="nil"/>
              <w:right w:val="nil"/>
            </w:tcBorders>
            <w:shd w:val="clear" w:color="auto" w:fill="auto"/>
            <w:noWrap/>
            <w:vAlign w:val="bottom"/>
            <w:hideMark/>
          </w:tcPr>
          <w:p w14:paraId="7962C563"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0.0599***</w:t>
            </w:r>
          </w:p>
        </w:tc>
        <w:tc>
          <w:tcPr>
            <w:tcW w:w="1160" w:type="dxa"/>
            <w:tcBorders>
              <w:top w:val="nil"/>
              <w:left w:val="nil"/>
              <w:bottom w:val="nil"/>
              <w:right w:val="nil"/>
            </w:tcBorders>
            <w:shd w:val="clear" w:color="auto" w:fill="auto"/>
            <w:noWrap/>
            <w:vAlign w:val="bottom"/>
            <w:hideMark/>
          </w:tcPr>
          <w:p w14:paraId="5D3B61C5"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0.0699***</w:t>
            </w:r>
          </w:p>
        </w:tc>
        <w:tc>
          <w:tcPr>
            <w:tcW w:w="1160" w:type="dxa"/>
            <w:tcBorders>
              <w:top w:val="nil"/>
              <w:left w:val="nil"/>
              <w:bottom w:val="nil"/>
              <w:right w:val="nil"/>
            </w:tcBorders>
            <w:shd w:val="clear" w:color="auto" w:fill="auto"/>
            <w:noWrap/>
            <w:vAlign w:val="bottom"/>
            <w:hideMark/>
          </w:tcPr>
          <w:p w14:paraId="4A22B7AE"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0.0747***</w:t>
            </w:r>
          </w:p>
        </w:tc>
        <w:tc>
          <w:tcPr>
            <w:tcW w:w="1160" w:type="dxa"/>
            <w:tcBorders>
              <w:top w:val="nil"/>
              <w:left w:val="nil"/>
              <w:bottom w:val="nil"/>
              <w:right w:val="nil"/>
            </w:tcBorders>
            <w:shd w:val="clear" w:color="auto" w:fill="auto"/>
            <w:noWrap/>
            <w:vAlign w:val="bottom"/>
            <w:hideMark/>
          </w:tcPr>
          <w:p w14:paraId="30ED6461"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0.116***</w:t>
            </w:r>
          </w:p>
        </w:tc>
        <w:tc>
          <w:tcPr>
            <w:tcW w:w="1160" w:type="dxa"/>
            <w:tcBorders>
              <w:top w:val="nil"/>
              <w:left w:val="nil"/>
              <w:bottom w:val="nil"/>
              <w:right w:val="nil"/>
            </w:tcBorders>
            <w:shd w:val="clear" w:color="auto" w:fill="auto"/>
            <w:noWrap/>
            <w:vAlign w:val="bottom"/>
            <w:hideMark/>
          </w:tcPr>
          <w:p w14:paraId="1E30B2BC"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0.128***</w:t>
            </w:r>
          </w:p>
        </w:tc>
      </w:tr>
      <w:tr w:rsidR="003624C8" w:rsidRPr="00D87DF7" w14:paraId="4C50CED1" w14:textId="77777777" w:rsidTr="008E4312">
        <w:trPr>
          <w:trHeight w:val="260"/>
        </w:trPr>
        <w:tc>
          <w:tcPr>
            <w:tcW w:w="3120" w:type="dxa"/>
            <w:tcBorders>
              <w:top w:val="nil"/>
              <w:left w:val="nil"/>
              <w:bottom w:val="nil"/>
              <w:right w:val="nil"/>
            </w:tcBorders>
            <w:shd w:val="clear" w:color="auto" w:fill="auto"/>
            <w:noWrap/>
            <w:vAlign w:val="bottom"/>
            <w:hideMark/>
          </w:tcPr>
          <w:p w14:paraId="013611EC"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1160" w:type="dxa"/>
            <w:tcBorders>
              <w:top w:val="nil"/>
              <w:left w:val="nil"/>
              <w:bottom w:val="nil"/>
              <w:right w:val="nil"/>
            </w:tcBorders>
            <w:shd w:val="clear" w:color="auto" w:fill="auto"/>
            <w:noWrap/>
            <w:vAlign w:val="bottom"/>
            <w:hideMark/>
          </w:tcPr>
          <w:p w14:paraId="125A433C"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(0.00561)</w:t>
            </w:r>
          </w:p>
        </w:tc>
        <w:tc>
          <w:tcPr>
            <w:tcW w:w="1160" w:type="dxa"/>
            <w:tcBorders>
              <w:top w:val="nil"/>
              <w:left w:val="nil"/>
              <w:bottom w:val="nil"/>
              <w:right w:val="nil"/>
            </w:tcBorders>
            <w:shd w:val="clear" w:color="auto" w:fill="auto"/>
            <w:noWrap/>
            <w:vAlign w:val="bottom"/>
            <w:hideMark/>
          </w:tcPr>
          <w:p w14:paraId="2BD206A0"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(0.00698)</w:t>
            </w:r>
          </w:p>
        </w:tc>
        <w:tc>
          <w:tcPr>
            <w:tcW w:w="1160" w:type="dxa"/>
            <w:tcBorders>
              <w:top w:val="nil"/>
              <w:left w:val="nil"/>
              <w:bottom w:val="nil"/>
              <w:right w:val="nil"/>
            </w:tcBorders>
            <w:shd w:val="clear" w:color="auto" w:fill="auto"/>
            <w:noWrap/>
            <w:vAlign w:val="bottom"/>
            <w:hideMark/>
          </w:tcPr>
          <w:p w14:paraId="33550573"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(0.00546)</w:t>
            </w:r>
          </w:p>
        </w:tc>
        <w:tc>
          <w:tcPr>
            <w:tcW w:w="1160" w:type="dxa"/>
            <w:tcBorders>
              <w:top w:val="nil"/>
              <w:left w:val="nil"/>
              <w:bottom w:val="nil"/>
              <w:right w:val="nil"/>
            </w:tcBorders>
            <w:shd w:val="clear" w:color="auto" w:fill="auto"/>
            <w:noWrap/>
            <w:vAlign w:val="bottom"/>
            <w:hideMark/>
          </w:tcPr>
          <w:p w14:paraId="5FBEDC63"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(0.00920)</w:t>
            </w:r>
          </w:p>
        </w:tc>
        <w:tc>
          <w:tcPr>
            <w:tcW w:w="1160" w:type="dxa"/>
            <w:tcBorders>
              <w:top w:val="nil"/>
              <w:left w:val="nil"/>
              <w:bottom w:val="nil"/>
              <w:right w:val="nil"/>
            </w:tcBorders>
            <w:shd w:val="clear" w:color="auto" w:fill="auto"/>
            <w:noWrap/>
            <w:vAlign w:val="bottom"/>
            <w:hideMark/>
          </w:tcPr>
          <w:p w14:paraId="3819AEB9"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(0.00800)</w:t>
            </w:r>
          </w:p>
        </w:tc>
      </w:tr>
      <w:tr w:rsidR="003624C8" w:rsidRPr="00D87DF7" w14:paraId="10526279" w14:textId="77777777" w:rsidTr="008E4312">
        <w:trPr>
          <w:trHeight w:val="260"/>
        </w:trPr>
        <w:tc>
          <w:tcPr>
            <w:tcW w:w="3120" w:type="dxa"/>
            <w:tcBorders>
              <w:top w:val="nil"/>
              <w:left w:val="nil"/>
              <w:bottom w:val="nil"/>
              <w:right w:val="nil"/>
            </w:tcBorders>
            <w:shd w:val="clear" w:color="auto" w:fill="auto"/>
            <w:noWrap/>
            <w:vAlign w:val="bottom"/>
            <w:hideMark/>
          </w:tcPr>
          <w:p w14:paraId="531AF913"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color w:val="000000"/>
                <w:kern w:val="0"/>
                <w:sz w:val="18"/>
                <w:szCs w:val="18"/>
              </w:rPr>
              <w:t>建筑业</w:t>
            </w:r>
          </w:p>
        </w:tc>
        <w:tc>
          <w:tcPr>
            <w:tcW w:w="1160" w:type="dxa"/>
            <w:tcBorders>
              <w:top w:val="nil"/>
              <w:left w:val="nil"/>
              <w:bottom w:val="nil"/>
              <w:right w:val="nil"/>
            </w:tcBorders>
            <w:shd w:val="clear" w:color="auto" w:fill="auto"/>
            <w:noWrap/>
            <w:vAlign w:val="bottom"/>
            <w:hideMark/>
          </w:tcPr>
          <w:p w14:paraId="4CD21CE0"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0.0310***</w:t>
            </w:r>
          </w:p>
        </w:tc>
        <w:tc>
          <w:tcPr>
            <w:tcW w:w="1160" w:type="dxa"/>
            <w:tcBorders>
              <w:top w:val="nil"/>
              <w:left w:val="nil"/>
              <w:bottom w:val="nil"/>
              <w:right w:val="nil"/>
            </w:tcBorders>
            <w:shd w:val="clear" w:color="auto" w:fill="auto"/>
            <w:noWrap/>
            <w:vAlign w:val="bottom"/>
            <w:hideMark/>
          </w:tcPr>
          <w:p w14:paraId="33AAA873"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0.0785***</w:t>
            </w:r>
          </w:p>
        </w:tc>
        <w:tc>
          <w:tcPr>
            <w:tcW w:w="1160" w:type="dxa"/>
            <w:tcBorders>
              <w:top w:val="nil"/>
              <w:left w:val="nil"/>
              <w:bottom w:val="nil"/>
              <w:right w:val="nil"/>
            </w:tcBorders>
            <w:shd w:val="clear" w:color="auto" w:fill="auto"/>
            <w:noWrap/>
            <w:vAlign w:val="bottom"/>
            <w:hideMark/>
          </w:tcPr>
          <w:p w14:paraId="350D0CE9"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0.0480***</w:t>
            </w:r>
          </w:p>
        </w:tc>
        <w:tc>
          <w:tcPr>
            <w:tcW w:w="1160" w:type="dxa"/>
            <w:tcBorders>
              <w:top w:val="nil"/>
              <w:left w:val="nil"/>
              <w:bottom w:val="nil"/>
              <w:right w:val="nil"/>
            </w:tcBorders>
            <w:shd w:val="clear" w:color="auto" w:fill="auto"/>
            <w:noWrap/>
            <w:vAlign w:val="bottom"/>
            <w:hideMark/>
          </w:tcPr>
          <w:p w14:paraId="50B504E9"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0.0782***</w:t>
            </w:r>
          </w:p>
        </w:tc>
        <w:tc>
          <w:tcPr>
            <w:tcW w:w="1160" w:type="dxa"/>
            <w:tcBorders>
              <w:top w:val="nil"/>
              <w:left w:val="nil"/>
              <w:bottom w:val="nil"/>
              <w:right w:val="nil"/>
            </w:tcBorders>
            <w:shd w:val="clear" w:color="auto" w:fill="auto"/>
            <w:noWrap/>
            <w:vAlign w:val="bottom"/>
            <w:hideMark/>
          </w:tcPr>
          <w:p w14:paraId="4B8A364F"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0.0743***</w:t>
            </w:r>
          </w:p>
        </w:tc>
      </w:tr>
      <w:tr w:rsidR="003624C8" w:rsidRPr="00D87DF7" w14:paraId="7436E245" w14:textId="77777777" w:rsidTr="008E4312">
        <w:trPr>
          <w:trHeight w:val="260"/>
        </w:trPr>
        <w:tc>
          <w:tcPr>
            <w:tcW w:w="3120" w:type="dxa"/>
            <w:tcBorders>
              <w:top w:val="nil"/>
              <w:left w:val="nil"/>
              <w:bottom w:val="nil"/>
              <w:right w:val="nil"/>
            </w:tcBorders>
            <w:shd w:val="clear" w:color="auto" w:fill="auto"/>
            <w:noWrap/>
            <w:vAlign w:val="bottom"/>
            <w:hideMark/>
          </w:tcPr>
          <w:p w14:paraId="43987367"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1160" w:type="dxa"/>
            <w:tcBorders>
              <w:top w:val="nil"/>
              <w:left w:val="nil"/>
              <w:bottom w:val="nil"/>
              <w:right w:val="nil"/>
            </w:tcBorders>
            <w:shd w:val="clear" w:color="auto" w:fill="auto"/>
            <w:noWrap/>
            <w:vAlign w:val="bottom"/>
            <w:hideMark/>
          </w:tcPr>
          <w:p w14:paraId="4A902024"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(0.00938)</w:t>
            </w:r>
          </w:p>
        </w:tc>
        <w:tc>
          <w:tcPr>
            <w:tcW w:w="1160" w:type="dxa"/>
            <w:tcBorders>
              <w:top w:val="nil"/>
              <w:left w:val="nil"/>
              <w:bottom w:val="nil"/>
              <w:right w:val="nil"/>
            </w:tcBorders>
            <w:shd w:val="clear" w:color="auto" w:fill="auto"/>
            <w:noWrap/>
            <w:vAlign w:val="bottom"/>
            <w:hideMark/>
          </w:tcPr>
          <w:p w14:paraId="162DEA3C"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(0.0155)</w:t>
            </w:r>
          </w:p>
        </w:tc>
        <w:tc>
          <w:tcPr>
            <w:tcW w:w="1160" w:type="dxa"/>
            <w:tcBorders>
              <w:top w:val="nil"/>
              <w:left w:val="nil"/>
              <w:bottom w:val="nil"/>
              <w:right w:val="nil"/>
            </w:tcBorders>
            <w:shd w:val="clear" w:color="auto" w:fill="auto"/>
            <w:noWrap/>
            <w:vAlign w:val="bottom"/>
            <w:hideMark/>
          </w:tcPr>
          <w:p w14:paraId="7A7FBB83"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(0.0104)</w:t>
            </w:r>
          </w:p>
        </w:tc>
        <w:tc>
          <w:tcPr>
            <w:tcW w:w="1160" w:type="dxa"/>
            <w:tcBorders>
              <w:top w:val="nil"/>
              <w:left w:val="nil"/>
              <w:bottom w:val="nil"/>
              <w:right w:val="nil"/>
            </w:tcBorders>
            <w:shd w:val="clear" w:color="auto" w:fill="auto"/>
            <w:noWrap/>
            <w:vAlign w:val="bottom"/>
            <w:hideMark/>
          </w:tcPr>
          <w:p w14:paraId="114987E1"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(0.0149)</w:t>
            </w:r>
          </w:p>
        </w:tc>
        <w:tc>
          <w:tcPr>
            <w:tcW w:w="1160" w:type="dxa"/>
            <w:tcBorders>
              <w:top w:val="nil"/>
              <w:left w:val="nil"/>
              <w:bottom w:val="nil"/>
              <w:right w:val="nil"/>
            </w:tcBorders>
            <w:shd w:val="clear" w:color="auto" w:fill="auto"/>
            <w:noWrap/>
            <w:vAlign w:val="bottom"/>
            <w:hideMark/>
          </w:tcPr>
          <w:p w14:paraId="4CEE7CCF"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(0.0108)</w:t>
            </w:r>
          </w:p>
        </w:tc>
      </w:tr>
      <w:tr w:rsidR="003624C8" w:rsidRPr="00D87DF7" w14:paraId="74D69DA5" w14:textId="77777777" w:rsidTr="008E4312">
        <w:trPr>
          <w:trHeight w:val="260"/>
        </w:trPr>
        <w:tc>
          <w:tcPr>
            <w:tcW w:w="3120" w:type="dxa"/>
            <w:tcBorders>
              <w:top w:val="nil"/>
              <w:left w:val="nil"/>
              <w:bottom w:val="nil"/>
              <w:right w:val="nil"/>
            </w:tcBorders>
            <w:shd w:val="clear" w:color="auto" w:fill="auto"/>
            <w:noWrap/>
            <w:vAlign w:val="bottom"/>
            <w:hideMark/>
          </w:tcPr>
          <w:p w14:paraId="78935F6F"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color w:val="000000"/>
                <w:kern w:val="0"/>
                <w:sz w:val="18"/>
                <w:szCs w:val="18"/>
              </w:rPr>
              <w:t>交通运输、仓储和邮政</w:t>
            </w:r>
          </w:p>
        </w:tc>
        <w:tc>
          <w:tcPr>
            <w:tcW w:w="1160" w:type="dxa"/>
            <w:tcBorders>
              <w:top w:val="nil"/>
              <w:left w:val="nil"/>
              <w:bottom w:val="nil"/>
              <w:right w:val="nil"/>
            </w:tcBorders>
            <w:shd w:val="clear" w:color="auto" w:fill="auto"/>
            <w:noWrap/>
            <w:vAlign w:val="bottom"/>
            <w:hideMark/>
          </w:tcPr>
          <w:p w14:paraId="48C11498"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0.0530***</w:t>
            </w:r>
          </w:p>
        </w:tc>
        <w:tc>
          <w:tcPr>
            <w:tcW w:w="1160" w:type="dxa"/>
            <w:tcBorders>
              <w:top w:val="nil"/>
              <w:left w:val="nil"/>
              <w:bottom w:val="nil"/>
              <w:right w:val="nil"/>
            </w:tcBorders>
            <w:shd w:val="clear" w:color="auto" w:fill="auto"/>
            <w:noWrap/>
            <w:vAlign w:val="bottom"/>
            <w:hideMark/>
          </w:tcPr>
          <w:p w14:paraId="323FDB05"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0.0630***</w:t>
            </w:r>
          </w:p>
        </w:tc>
        <w:tc>
          <w:tcPr>
            <w:tcW w:w="1160" w:type="dxa"/>
            <w:tcBorders>
              <w:top w:val="nil"/>
              <w:left w:val="nil"/>
              <w:bottom w:val="nil"/>
              <w:right w:val="nil"/>
            </w:tcBorders>
            <w:shd w:val="clear" w:color="auto" w:fill="auto"/>
            <w:noWrap/>
            <w:vAlign w:val="bottom"/>
            <w:hideMark/>
          </w:tcPr>
          <w:p w14:paraId="56C21373"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0.0775***</w:t>
            </w:r>
          </w:p>
        </w:tc>
        <w:tc>
          <w:tcPr>
            <w:tcW w:w="1160" w:type="dxa"/>
            <w:tcBorders>
              <w:top w:val="nil"/>
              <w:left w:val="nil"/>
              <w:bottom w:val="nil"/>
              <w:right w:val="nil"/>
            </w:tcBorders>
            <w:shd w:val="clear" w:color="auto" w:fill="auto"/>
            <w:noWrap/>
            <w:vAlign w:val="bottom"/>
            <w:hideMark/>
          </w:tcPr>
          <w:p w14:paraId="6E710B4D"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0.121***</w:t>
            </w:r>
          </w:p>
        </w:tc>
        <w:tc>
          <w:tcPr>
            <w:tcW w:w="1160" w:type="dxa"/>
            <w:tcBorders>
              <w:top w:val="nil"/>
              <w:left w:val="nil"/>
              <w:bottom w:val="nil"/>
              <w:right w:val="nil"/>
            </w:tcBorders>
            <w:shd w:val="clear" w:color="auto" w:fill="auto"/>
            <w:noWrap/>
            <w:vAlign w:val="bottom"/>
            <w:hideMark/>
          </w:tcPr>
          <w:p w14:paraId="01CB71BA"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0.113***</w:t>
            </w:r>
          </w:p>
        </w:tc>
      </w:tr>
      <w:tr w:rsidR="003624C8" w:rsidRPr="00D87DF7" w14:paraId="5601E409" w14:textId="77777777" w:rsidTr="008E4312">
        <w:trPr>
          <w:trHeight w:val="260"/>
        </w:trPr>
        <w:tc>
          <w:tcPr>
            <w:tcW w:w="3120" w:type="dxa"/>
            <w:tcBorders>
              <w:top w:val="nil"/>
              <w:left w:val="nil"/>
              <w:bottom w:val="nil"/>
              <w:right w:val="nil"/>
            </w:tcBorders>
            <w:shd w:val="clear" w:color="auto" w:fill="auto"/>
            <w:noWrap/>
            <w:vAlign w:val="bottom"/>
            <w:hideMark/>
          </w:tcPr>
          <w:p w14:paraId="686AC22B"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1160" w:type="dxa"/>
            <w:tcBorders>
              <w:top w:val="nil"/>
              <w:left w:val="nil"/>
              <w:bottom w:val="nil"/>
              <w:right w:val="nil"/>
            </w:tcBorders>
            <w:shd w:val="clear" w:color="auto" w:fill="auto"/>
            <w:noWrap/>
            <w:vAlign w:val="bottom"/>
            <w:hideMark/>
          </w:tcPr>
          <w:p w14:paraId="62A7ECDF"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(0.00887)</w:t>
            </w:r>
          </w:p>
        </w:tc>
        <w:tc>
          <w:tcPr>
            <w:tcW w:w="1160" w:type="dxa"/>
            <w:tcBorders>
              <w:top w:val="nil"/>
              <w:left w:val="nil"/>
              <w:bottom w:val="nil"/>
              <w:right w:val="nil"/>
            </w:tcBorders>
            <w:shd w:val="clear" w:color="auto" w:fill="auto"/>
            <w:noWrap/>
            <w:vAlign w:val="bottom"/>
            <w:hideMark/>
          </w:tcPr>
          <w:p w14:paraId="5F370D83"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(0.0106)</w:t>
            </w:r>
          </w:p>
        </w:tc>
        <w:tc>
          <w:tcPr>
            <w:tcW w:w="1160" w:type="dxa"/>
            <w:tcBorders>
              <w:top w:val="nil"/>
              <w:left w:val="nil"/>
              <w:bottom w:val="nil"/>
              <w:right w:val="nil"/>
            </w:tcBorders>
            <w:shd w:val="clear" w:color="auto" w:fill="auto"/>
            <w:noWrap/>
            <w:vAlign w:val="bottom"/>
            <w:hideMark/>
          </w:tcPr>
          <w:p w14:paraId="5E0E4702"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(0.00788)</w:t>
            </w:r>
          </w:p>
        </w:tc>
        <w:tc>
          <w:tcPr>
            <w:tcW w:w="1160" w:type="dxa"/>
            <w:tcBorders>
              <w:top w:val="nil"/>
              <w:left w:val="nil"/>
              <w:bottom w:val="nil"/>
              <w:right w:val="nil"/>
            </w:tcBorders>
            <w:shd w:val="clear" w:color="auto" w:fill="auto"/>
            <w:noWrap/>
            <w:vAlign w:val="bottom"/>
            <w:hideMark/>
          </w:tcPr>
          <w:p w14:paraId="64C7118F"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(0.0119)</w:t>
            </w:r>
          </w:p>
        </w:tc>
        <w:tc>
          <w:tcPr>
            <w:tcW w:w="1160" w:type="dxa"/>
            <w:tcBorders>
              <w:top w:val="nil"/>
              <w:left w:val="nil"/>
              <w:bottom w:val="nil"/>
              <w:right w:val="nil"/>
            </w:tcBorders>
            <w:shd w:val="clear" w:color="auto" w:fill="auto"/>
            <w:noWrap/>
            <w:vAlign w:val="bottom"/>
            <w:hideMark/>
          </w:tcPr>
          <w:p w14:paraId="43F98220"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(0.0115)</w:t>
            </w:r>
          </w:p>
        </w:tc>
      </w:tr>
      <w:tr w:rsidR="003624C8" w:rsidRPr="00D87DF7" w14:paraId="294C4F59" w14:textId="77777777" w:rsidTr="008E4312">
        <w:trPr>
          <w:trHeight w:val="260"/>
        </w:trPr>
        <w:tc>
          <w:tcPr>
            <w:tcW w:w="3120" w:type="dxa"/>
            <w:tcBorders>
              <w:top w:val="nil"/>
              <w:left w:val="nil"/>
              <w:bottom w:val="nil"/>
              <w:right w:val="nil"/>
            </w:tcBorders>
            <w:shd w:val="clear" w:color="auto" w:fill="auto"/>
            <w:noWrap/>
            <w:vAlign w:val="bottom"/>
            <w:hideMark/>
          </w:tcPr>
          <w:p w14:paraId="21960204"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color w:val="000000"/>
                <w:kern w:val="0"/>
                <w:sz w:val="18"/>
                <w:szCs w:val="18"/>
              </w:rPr>
              <w:t>信息传输、计算机服务</w:t>
            </w:r>
          </w:p>
        </w:tc>
        <w:tc>
          <w:tcPr>
            <w:tcW w:w="1160" w:type="dxa"/>
            <w:tcBorders>
              <w:top w:val="nil"/>
              <w:left w:val="nil"/>
              <w:bottom w:val="nil"/>
              <w:right w:val="nil"/>
            </w:tcBorders>
            <w:shd w:val="clear" w:color="auto" w:fill="auto"/>
            <w:noWrap/>
            <w:vAlign w:val="bottom"/>
            <w:hideMark/>
          </w:tcPr>
          <w:p w14:paraId="12D817A4"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0.109***</w:t>
            </w:r>
          </w:p>
        </w:tc>
        <w:tc>
          <w:tcPr>
            <w:tcW w:w="1160" w:type="dxa"/>
            <w:tcBorders>
              <w:top w:val="nil"/>
              <w:left w:val="nil"/>
              <w:bottom w:val="nil"/>
              <w:right w:val="nil"/>
            </w:tcBorders>
            <w:shd w:val="clear" w:color="auto" w:fill="auto"/>
            <w:noWrap/>
            <w:vAlign w:val="bottom"/>
            <w:hideMark/>
          </w:tcPr>
          <w:p w14:paraId="070FAD4C"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0.0757***</w:t>
            </w:r>
          </w:p>
        </w:tc>
        <w:tc>
          <w:tcPr>
            <w:tcW w:w="1160" w:type="dxa"/>
            <w:tcBorders>
              <w:top w:val="nil"/>
              <w:left w:val="nil"/>
              <w:bottom w:val="nil"/>
              <w:right w:val="nil"/>
            </w:tcBorders>
            <w:shd w:val="clear" w:color="auto" w:fill="auto"/>
            <w:noWrap/>
            <w:vAlign w:val="bottom"/>
            <w:hideMark/>
          </w:tcPr>
          <w:p w14:paraId="7F77F15B"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0.108***</w:t>
            </w:r>
          </w:p>
        </w:tc>
        <w:tc>
          <w:tcPr>
            <w:tcW w:w="1160" w:type="dxa"/>
            <w:tcBorders>
              <w:top w:val="nil"/>
              <w:left w:val="nil"/>
              <w:bottom w:val="nil"/>
              <w:right w:val="nil"/>
            </w:tcBorders>
            <w:shd w:val="clear" w:color="auto" w:fill="auto"/>
            <w:noWrap/>
            <w:vAlign w:val="bottom"/>
            <w:hideMark/>
          </w:tcPr>
          <w:p w14:paraId="37732B77"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0.127***</w:t>
            </w:r>
          </w:p>
        </w:tc>
        <w:tc>
          <w:tcPr>
            <w:tcW w:w="1160" w:type="dxa"/>
            <w:tcBorders>
              <w:top w:val="nil"/>
              <w:left w:val="nil"/>
              <w:bottom w:val="nil"/>
              <w:right w:val="nil"/>
            </w:tcBorders>
            <w:shd w:val="clear" w:color="auto" w:fill="auto"/>
            <w:noWrap/>
            <w:vAlign w:val="bottom"/>
            <w:hideMark/>
          </w:tcPr>
          <w:p w14:paraId="5857545D"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0.143***</w:t>
            </w:r>
          </w:p>
        </w:tc>
      </w:tr>
      <w:tr w:rsidR="003624C8" w:rsidRPr="00D87DF7" w14:paraId="778F74C2" w14:textId="77777777" w:rsidTr="008E4312">
        <w:trPr>
          <w:trHeight w:val="260"/>
        </w:trPr>
        <w:tc>
          <w:tcPr>
            <w:tcW w:w="3120" w:type="dxa"/>
            <w:tcBorders>
              <w:top w:val="nil"/>
              <w:left w:val="nil"/>
              <w:bottom w:val="nil"/>
              <w:right w:val="nil"/>
            </w:tcBorders>
            <w:shd w:val="clear" w:color="auto" w:fill="auto"/>
            <w:noWrap/>
            <w:vAlign w:val="bottom"/>
            <w:hideMark/>
          </w:tcPr>
          <w:p w14:paraId="6F8CE1D2"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1160" w:type="dxa"/>
            <w:tcBorders>
              <w:top w:val="nil"/>
              <w:left w:val="nil"/>
              <w:bottom w:val="nil"/>
              <w:right w:val="nil"/>
            </w:tcBorders>
            <w:shd w:val="clear" w:color="auto" w:fill="auto"/>
            <w:noWrap/>
            <w:vAlign w:val="bottom"/>
            <w:hideMark/>
          </w:tcPr>
          <w:p w14:paraId="0AC022FD"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(0.0210)</w:t>
            </w:r>
          </w:p>
        </w:tc>
        <w:tc>
          <w:tcPr>
            <w:tcW w:w="1160" w:type="dxa"/>
            <w:tcBorders>
              <w:top w:val="nil"/>
              <w:left w:val="nil"/>
              <w:bottom w:val="nil"/>
              <w:right w:val="nil"/>
            </w:tcBorders>
            <w:shd w:val="clear" w:color="auto" w:fill="auto"/>
            <w:noWrap/>
            <w:vAlign w:val="bottom"/>
            <w:hideMark/>
          </w:tcPr>
          <w:p w14:paraId="080AF464"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(0.0180)</w:t>
            </w:r>
          </w:p>
        </w:tc>
        <w:tc>
          <w:tcPr>
            <w:tcW w:w="1160" w:type="dxa"/>
            <w:tcBorders>
              <w:top w:val="nil"/>
              <w:left w:val="nil"/>
              <w:bottom w:val="nil"/>
              <w:right w:val="nil"/>
            </w:tcBorders>
            <w:shd w:val="clear" w:color="auto" w:fill="auto"/>
            <w:noWrap/>
            <w:vAlign w:val="bottom"/>
            <w:hideMark/>
          </w:tcPr>
          <w:p w14:paraId="274E67D0"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(0.0124)</w:t>
            </w:r>
          </w:p>
        </w:tc>
        <w:tc>
          <w:tcPr>
            <w:tcW w:w="1160" w:type="dxa"/>
            <w:tcBorders>
              <w:top w:val="nil"/>
              <w:left w:val="nil"/>
              <w:bottom w:val="nil"/>
              <w:right w:val="nil"/>
            </w:tcBorders>
            <w:shd w:val="clear" w:color="auto" w:fill="auto"/>
            <w:noWrap/>
            <w:vAlign w:val="bottom"/>
            <w:hideMark/>
          </w:tcPr>
          <w:p w14:paraId="05F154FB"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(0.0190)</w:t>
            </w:r>
          </w:p>
        </w:tc>
        <w:tc>
          <w:tcPr>
            <w:tcW w:w="1160" w:type="dxa"/>
            <w:tcBorders>
              <w:top w:val="nil"/>
              <w:left w:val="nil"/>
              <w:bottom w:val="nil"/>
              <w:right w:val="nil"/>
            </w:tcBorders>
            <w:shd w:val="clear" w:color="auto" w:fill="auto"/>
            <w:noWrap/>
            <w:vAlign w:val="bottom"/>
            <w:hideMark/>
          </w:tcPr>
          <w:p w14:paraId="1655E06D"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(0.0207)</w:t>
            </w:r>
          </w:p>
        </w:tc>
      </w:tr>
      <w:tr w:rsidR="003624C8" w:rsidRPr="00D87DF7" w14:paraId="4CFA8EC8" w14:textId="77777777" w:rsidTr="008E4312">
        <w:trPr>
          <w:trHeight w:val="260"/>
        </w:trPr>
        <w:tc>
          <w:tcPr>
            <w:tcW w:w="3120" w:type="dxa"/>
            <w:tcBorders>
              <w:top w:val="nil"/>
              <w:left w:val="nil"/>
              <w:bottom w:val="nil"/>
              <w:right w:val="nil"/>
            </w:tcBorders>
            <w:shd w:val="clear" w:color="auto" w:fill="auto"/>
            <w:noWrap/>
            <w:vAlign w:val="bottom"/>
            <w:hideMark/>
          </w:tcPr>
          <w:p w14:paraId="557F3B66"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color w:val="000000"/>
                <w:kern w:val="0"/>
                <w:sz w:val="18"/>
                <w:szCs w:val="18"/>
              </w:rPr>
              <w:t>批发零售和住宿餐饮业</w:t>
            </w:r>
          </w:p>
        </w:tc>
        <w:tc>
          <w:tcPr>
            <w:tcW w:w="1160" w:type="dxa"/>
            <w:tcBorders>
              <w:top w:val="nil"/>
              <w:left w:val="nil"/>
              <w:bottom w:val="nil"/>
              <w:right w:val="nil"/>
            </w:tcBorders>
            <w:shd w:val="clear" w:color="auto" w:fill="auto"/>
            <w:noWrap/>
            <w:vAlign w:val="bottom"/>
            <w:hideMark/>
          </w:tcPr>
          <w:p w14:paraId="0D169AE3"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0.0744***</w:t>
            </w:r>
          </w:p>
        </w:tc>
        <w:tc>
          <w:tcPr>
            <w:tcW w:w="1160" w:type="dxa"/>
            <w:tcBorders>
              <w:top w:val="nil"/>
              <w:left w:val="nil"/>
              <w:bottom w:val="nil"/>
              <w:right w:val="nil"/>
            </w:tcBorders>
            <w:shd w:val="clear" w:color="auto" w:fill="auto"/>
            <w:noWrap/>
            <w:vAlign w:val="bottom"/>
            <w:hideMark/>
          </w:tcPr>
          <w:p w14:paraId="3740C058"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0.0860***</w:t>
            </w:r>
          </w:p>
        </w:tc>
        <w:tc>
          <w:tcPr>
            <w:tcW w:w="1160" w:type="dxa"/>
            <w:tcBorders>
              <w:top w:val="nil"/>
              <w:left w:val="nil"/>
              <w:bottom w:val="nil"/>
              <w:right w:val="nil"/>
            </w:tcBorders>
            <w:shd w:val="clear" w:color="auto" w:fill="auto"/>
            <w:noWrap/>
            <w:vAlign w:val="bottom"/>
            <w:hideMark/>
          </w:tcPr>
          <w:p w14:paraId="4A1FCD8E"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0.0741***</w:t>
            </w:r>
          </w:p>
        </w:tc>
        <w:tc>
          <w:tcPr>
            <w:tcW w:w="1160" w:type="dxa"/>
            <w:tcBorders>
              <w:top w:val="nil"/>
              <w:left w:val="nil"/>
              <w:bottom w:val="nil"/>
              <w:right w:val="nil"/>
            </w:tcBorders>
            <w:shd w:val="clear" w:color="auto" w:fill="auto"/>
            <w:noWrap/>
            <w:vAlign w:val="bottom"/>
            <w:hideMark/>
          </w:tcPr>
          <w:p w14:paraId="411D9568"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0.0739***</w:t>
            </w:r>
          </w:p>
        </w:tc>
        <w:tc>
          <w:tcPr>
            <w:tcW w:w="1160" w:type="dxa"/>
            <w:tcBorders>
              <w:top w:val="nil"/>
              <w:left w:val="nil"/>
              <w:bottom w:val="nil"/>
              <w:right w:val="nil"/>
            </w:tcBorders>
            <w:shd w:val="clear" w:color="auto" w:fill="auto"/>
            <w:noWrap/>
            <w:vAlign w:val="bottom"/>
            <w:hideMark/>
          </w:tcPr>
          <w:p w14:paraId="26F981F0"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0.0677***</w:t>
            </w:r>
          </w:p>
        </w:tc>
      </w:tr>
      <w:tr w:rsidR="003624C8" w:rsidRPr="00D87DF7" w14:paraId="642ECFEA" w14:textId="77777777" w:rsidTr="008E4312">
        <w:trPr>
          <w:trHeight w:val="260"/>
        </w:trPr>
        <w:tc>
          <w:tcPr>
            <w:tcW w:w="3120" w:type="dxa"/>
            <w:tcBorders>
              <w:top w:val="nil"/>
              <w:left w:val="nil"/>
              <w:bottom w:val="nil"/>
              <w:right w:val="nil"/>
            </w:tcBorders>
            <w:shd w:val="clear" w:color="auto" w:fill="auto"/>
            <w:noWrap/>
            <w:vAlign w:val="bottom"/>
            <w:hideMark/>
          </w:tcPr>
          <w:p w14:paraId="43446A25"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1160" w:type="dxa"/>
            <w:tcBorders>
              <w:top w:val="nil"/>
              <w:left w:val="nil"/>
              <w:bottom w:val="nil"/>
              <w:right w:val="nil"/>
            </w:tcBorders>
            <w:shd w:val="clear" w:color="auto" w:fill="auto"/>
            <w:noWrap/>
            <w:vAlign w:val="bottom"/>
            <w:hideMark/>
          </w:tcPr>
          <w:p w14:paraId="32A8DEF7"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(0.00712)</w:t>
            </w:r>
          </w:p>
        </w:tc>
        <w:tc>
          <w:tcPr>
            <w:tcW w:w="1160" w:type="dxa"/>
            <w:tcBorders>
              <w:top w:val="nil"/>
              <w:left w:val="nil"/>
              <w:bottom w:val="nil"/>
              <w:right w:val="nil"/>
            </w:tcBorders>
            <w:shd w:val="clear" w:color="auto" w:fill="auto"/>
            <w:noWrap/>
            <w:vAlign w:val="bottom"/>
            <w:hideMark/>
          </w:tcPr>
          <w:p w14:paraId="137E7530"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(0.00785)</w:t>
            </w:r>
          </w:p>
        </w:tc>
        <w:tc>
          <w:tcPr>
            <w:tcW w:w="1160" w:type="dxa"/>
            <w:tcBorders>
              <w:top w:val="nil"/>
              <w:left w:val="nil"/>
              <w:bottom w:val="nil"/>
              <w:right w:val="nil"/>
            </w:tcBorders>
            <w:shd w:val="clear" w:color="auto" w:fill="auto"/>
            <w:noWrap/>
            <w:vAlign w:val="bottom"/>
            <w:hideMark/>
          </w:tcPr>
          <w:p w14:paraId="7562628A"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(0.00600)</w:t>
            </w:r>
          </w:p>
        </w:tc>
        <w:tc>
          <w:tcPr>
            <w:tcW w:w="1160" w:type="dxa"/>
            <w:tcBorders>
              <w:top w:val="nil"/>
              <w:left w:val="nil"/>
              <w:bottom w:val="nil"/>
              <w:right w:val="nil"/>
            </w:tcBorders>
            <w:shd w:val="clear" w:color="auto" w:fill="auto"/>
            <w:noWrap/>
            <w:vAlign w:val="bottom"/>
            <w:hideMark/>
          </w:tcPr>
          <w:p w14:paraId="5A6B397F"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(0.00916)</w:t>
            </w:r>
          </w:p>
        </w:tc>
        <w:tc>
          <w:tcPr>
            <w:tcW w:w="1160" w:type="dxa"/>
            <w:tcBorders>
              <w:top w:val="nil"/>
              <w:left w:val="nil"/>
              <w:bottom w:val="nil"/>
              <w:right w:val="nil"/>
            </w:tcBorders>
            <w:shd w:val="clear" w:color="auto" w:fill="auto"/>
            <w:noWrap/>
            <w:vAlign w:val="bottom"/>
            <w:hideMark/>
          </w:tcPr>
          <w:p w14:paraId="5E89B698"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(0.00755)</w:t>
            </w:r>
          </w:p>
        </w:tc>
      </w:tr>
      <w:tr w:rsidR="003624C8" w:rsidRPr="00D87DF7" w14:paraId="73442512" w14:textId="77777777" w:rsidTr="008E4312">
        <w:trPr>
          <w:trHeight w:val="260"/>
        </w:trPr>
        <w:tc>
          <w:tcPr>
            <w:tcW w:w="3120" w:type="dxa"/>
            <w:tcBorders>
              <w:top w:val="nil"/>
              <w:left w:val="nil"/>
              <w:bottom w:val="nil"/>
              <w:right w:val="nil"/>
            </w:tcBorders>
            <w:shd w:val="clear" w:color="auto" w:fill="auto"/>
            <w:noWrap/>
            <w:vAlign w:val="bottom"/>
            <w:hideMark/>
          </w:tcPr>
          <w:p w14:paraId="72EB3705"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color w:val="000000"/>
                <w:kern w:val="0"/>
                <w:sz w:val="18"/>
                <w:szCs w:val="18"/>
              </w:rPr>
              <w:t>金融地产商务服务</w:t>
            </w:r>
          </w:p>
        </w:tc>
        <w:tc>
          <w:tcPr>
            <w:tcW w:w="1160" w:type="dxa"/>
            <w:tcBorders>
              <w:top w:val="nil"/>
              <w:left w:val="nil"/>
              <w:bottom w:val="nil"/>
              <w:right w:val="nil"/>
            </w:tcBorders>
            <w:shd w:val="clear" w:color="auto" w:fill="auto"/>
            <w:noWrap/>
            <w:vAlign w:val="bottom"/>
            <w:hideMark/>
          </w:tcPr>
          <w:p w14:paraId="44AAB40D"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0.0978***</w:t>
            </w:r>
          </w:p>
        </w:tc>
        <w:tc>
          <w:tcPr>
            <w:tcW w:w="1160" w:type="dxa"/>
            <w:tcBorders>
              <w:top w:val="nil"/>
              <w:left w:val="nil"/>
              <w:bottom w:val="nil"/>
              <w:right w:val="nil"/>
            </w:tcBorders>
            <w:shd w:val="clear" w:color="auto" w:fill="auto"/>
            <w:noWrap/>
            <w:vAlign w:val="bottom"/>
            <w:hideMark/>
          </w:tcPr>
          <w:p w14:paraId="63CA2CAA"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0.0966***</w:t>
            </w:r>
          </w:p>
        </w:tc>
        <w:tc>
          <w:tcPr>
            <w:tcW w:w="1160" w:type="dxa"/>
            <w:tcBorders>
              <w:top w:val="nil"/>
              <w:left w:val="nil"/>
              <w:bottom w:val="nil"/>
              <w:right w:val="nil"/>
            </w:tcBorders>
            <w:shd w:val="clear" w:color="auto" w:fill="auto"/>
            <w:noWrap/>
            <w:vAlign w:val="bottom"/>
            <w:hideMark/>
          </w:tcPr>
          <w:p w14:paraId="5E205CB5"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0.108***</w:t>
            </w:r>
          </w:p>
        </w:tc>
        <w:tc>
          <w:tcPr>
            <w:tcW w:w="1160" w:type="dxa"/>
            <w:tcBorders>
              <w:top w:val="nil"/>
              <w:left w:val="nil"/>
              <w:bottom w:val="nil"/>
              <w:right w:val="nil"/>
            </w:tcBorders>
            <w:shd w:val="clear" w:color="auto" w:fill="auto"/>
            <w:noWrap/>
            <w:vAlign w:val="bottom"/>
            <w:hideMark/>
          </w:tcPr>
          <w:p w14:paraId="1A917BA0"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0.101***</w:t>
            </w:r>
          </w:p>
        </w:tc>
        <w:tc>
          <w:tcPr>
            <w:tcW w:w="1160" w:type="dxa"/>
            <w:tcBorders>
              <w:top w:val="nil"/>
              <w:left w:val="nil"/>
              <w:bottom w:val="nil"/>
              <w:right w:val="nil"/>
            </w:tcBorders>
            <w:shd w:val="clear" w:color="auto" w:fill="auto"/>
            <w:noWrap/>
            <w:vAlign w:val="bottom"/>
            <w:hideMark/>
          </w:tcPr>
          <w:p w14:paraId="5A4063DE"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0.113***</w:t>
            </w:r>
          </w:p>
        </w:tc>
      </w:tr>
      <w:tr w:rsidR="003624C8" w:rsidRPr="00D87DF7" w14:paraId="2230897B" w14:textId="77777777" w:rsidTr="008E4312">
        <w:trPr>
          <w:trHeight w:val="260"/>
        </w:trPr>
        <w:tc>
          <w:tcPr>
            <w:tcW w:w="3120" w:type="dxa"/>
            <w:tcBorders>
              <w:top w:val="nil"/>
              <w:left w:val="nil"/>
              <w:bottom w:val="nil"/>
              <w:right w:val="nil"/>
            </w:tcBorders>
            <w:shd w:val="clear" w:color="auto" w:fill="auto"/>
            <w:noWrap/>
            <w:vAlign w:val="bottom"/>
            <w:hideMark/>
          </w:tcPr>
          <w:p w14:paraId="184F132F"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1160" w:type="dxa"/>
            <w:tcBorders>
              <w:top w:val="nil"/>
              <w:left w:val="nil"/>
              <w:bottom w:val="nil"/>
              <w:right w:val="nil"/>
            </w:tcBorders>
            <w:shd w:val="clear" w:color="auto" w:fill="auto"/>
            <w:noWrap/>
            <w:vAlign w:val="bottom"/>
            <w:hideMark/>
          </w:tcPr>
          <w:p w14:paraId="2C9FBE6D"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(0.0108)</w:t>
            </w:r>
          </w:p>
        </w:tc>
        <w:tc>
          <w:tcPr>
            <w:tcW w:w="1160" w:type="dxa"/>
            <w:tcBorders>
              <w:top w:val="nil"/>
              <w:left w:val="nil"/>
              <w:bottom w:val="nil"/>
              <w:right w:val="nil"/>
            </w:tcBorders>
            <w:shd w:val="clear" w:color="auto" w:fill="auto"/>
            <w:noWrap/>
            <w:vAlign w:val="bottom"/>
            <w:hideMark/>
          </w:tcPr>
          <w:p w14:paraId="075938F6"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(0.0146)</w:t>
            </w:r>
          </w:p>
        </w:tc>
        <w:tc>
          <w:tcPr>
            <w:tcW w:w="1160" w:type="dxa"/>
            <w:tcBorders>
              <w:top w:val="nil"/>
              <w:left w:val="nil"/>
              <w:bottom w:val="nil"/>
              <w:right w:val="nil"/>
            </w:tcBorders>
            <w:shd w:val="clear" w:color="auto" w:fill="auto"/>
            <w:noWrap/>
            <w:vAlign w:val="bottom"/>
            <w:hideMark/>
          </w:tcPr>
          <w:p w14:paraId="04EAF549"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(0.00901)</w:t>
            </w:r>
          </w:p>
        </w:tc>
        <w:tc>
          <w:tcPr>
            <w:tcW w:w="1160" w:type="dxa"/>
            <w:tcBorders>
              <w:top w:val="nil"/>
              <w:left w:val="nil"/>
              <w:bottom w:val="nil"/>
              <w:right w:val="nil"/>
            </w:tcBorders>
            <w:shd w:val="clear" w:color="auto" w:fill="auto"/>
            <w:noWrap/>
            <w:vAlign w:val="bottom"/>
            <w:hideMark/>
          </w:tcPr>
          <w:p w14:paraId="44D0A2AC"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(0.0124)</w:t>
            </w:r>
          </w:p>
        </w:tc>
        <w:tc>
          <w:tcPr>
            <w:tcW w:w="1160" w:type="dxa"/>
            <w:tcBorders>
              <w:top w:val="nil"/>
              <w:left w:val="nil"/>
              <w:bottom w:val="nil"/>
              <w:right w:val="nil"/>
            </w:tcBorders>
            <w:shd w:val="clear" w:color="auto" w:fill="auto"/>
            <w:noWrap/>
            <w:vAlign w:val="bottom"/>
            <w:hideMark/>
          </w:tcPr>
          <w:p w14:paraId="12FD8052"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(0.00820)</w:t>
            </w:r>
          </w:p>
        </w:tc>
      </w:tr>
      <w:tr w:rsidR="003624C8" w:rsidRPr="00D87DF7" w14:paraId="6123246A" w14:textId="77777777" w:rsidTr="008E4312">
        <w:trPr>
          <w:trHeight w:val="260"/>
        </w:trPr>
        <w:tc>
          <w:tcPr>
            <w:tcW w:w="3120" w:type="dxa"/>
            <w:tcBorders>
              <w:top w:val="nil"/>
              <w:left w:val="nil"/>
              <w:bottom w:val="nil"/>
              <w:right w:val="nil"/>
            </w:tcBorders>
            <w:shd w:val="clear" w:color="auto" w:fill="auto"/>
            <w:noWrap/>
            <w:vAlign w:val="bottom"/>
            <w:hideMark/>
          </w:tcPr>
          <w:p w14:paraId="3B16F64C"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color w:val="000000"/>
                <w:kern w:val="0"/>
                <w:sz w:val="18"/>
                <w:szCs w:val="18"/>
              </w:rPr>
              <w:t>科教</w:t>
            </w:r>
            <w:proofErr w:type="gramStart"/>
            <w:r w:rsidRPr="00D87DF7">
              <w:rPr>
                <w:rFonts w:ascii="Times New Roman" w:eastAsia="宋体" w:hAnsi="Times New Roman" w:cs="Times New Roman"/>
                <w:color w:val="000000"/>
                <w:kern w:val="0"/>
                <w:sz w:val="18"/>
                <w:szCs w:val="18"/>
              </w:rPr>
              <w:t>文卫环公共</w:t>
            </w:r>
            <w:proofErr w:type="gramEnd"/>
            <w:r w:rsidRPr="00D87DF7">
              <w:rPr>
                <w:rFonts w:ascii="Times New Roman" w:eastAsia="宋体" w:hAnsi="Times New Roman" w:cs="Times New Roman"/>
                <w:color w:val="000000"/>
                <w:kern w:val="0"/>
                <w:sz w:val="18"/>
                <w:szCs w:val="18"/>
              </w:rPr>
              <w:t>管理</w:t>
            </w:r>
          </w:p>
        </w:tc>
        <w:tc>
          <w:tcPr>
            <w:tcW w:w="1160" w:type="dxa"/>
            <w:tcBorders>
              <w:top w:val="nil"/>
              <w:left w:val="nil"/>
              <w:bottom w:val="nil"/>
              <w:right w:val="nil"/>
            </w:tcBorders>
            <w:shd w:val="clear" w:color="auto" w:fill="auto"/>
            <w:noWrap/>
            <w:vAlign w:val="bottom"/>
            <w:hideMark/>
          </w:tcPr>
          <w:p w14:paraId="7AF38770"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0.0965***</w:t>
            </w:r>
          </w:p>
        </w:tc>
        <w:tc>
          <w:tcPr>
            <w:tcW w:w="1160" w:type="dxa"/>
            <w:tcBorders>
              <w:top w:val="nil"/>
              <w:left w:val="nil"/>
              <w:bottom w:val="nil"/>
              <w:right w:val="nil"/>
            </w:tcBorders>
            <w:shd w:val="clear" w:color="auto" w:fill="auto"/>
            <w:noWrap/>
            <w:vAlign w:val="bottom"/>
            <w:hideMark/>
          </w:tcPr>
          <w:p w14:paraId="6B9FDEFA"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0.107***</w:t>
            </w:r>
          </w:p>
        </w:tc>
        <w:tc>
          <w:tcPr>
            <w:tcW w:w="1160" w:type="dxa"/>
            <w:tcBorders>
              <w:top w:val="nil"/>
              <w:left w:val="nil"/>
              <w:bottom w:val="nil"/>
              <w:right w:val="nil"/>
            </w:tcBorders>
            <w:shd w:val="clear" w:color="auto" w:fill="auto"/>
            <w:noWrap/>
            <w:vAlign w:val="bottom"/>
            <w:hideMark/>
          </w:tcPr>
          <w:p w14:paraId="6F3A106F"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0.117***</w:t>
            </w:r>
          </w:p>
        </w:tc>
        <w:tc>
          <w:tcPr>
            <w:tcW w:w="1160" w:type="dxa"/>
            <w:tcBorders>
              <w:top w:val="nil"/>
              <w:left w:val="nil"/>
              <w:bottom w:val="nil"/>
              <w:right w:val="nil"/>
            </w:tcBorders>
            <w:shd w:val="clear" w:color="auto" w:fill="auto"/>
            <w:noWrap/>
            <w:vAlign w:val="bottom"/>
            <w:hideMark/>
          </w:tcPr>
          <w:p w14:paraId="219556A8"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0.103***</w:t>
            </w:r>
          </w:p>
        </w:tc>
        <w:tc>
          <w:tcPr>
            <w:tcW w:w="1160" w:type="dxa"/>
            <w:tcBorders>
              <w:top w:val="nil"/>
              <w:left w:val="nil"/>
              <w:bottom w:val="nil"/>
              <w:right w:val="nil"/>
            </w:tcBorders>
            <w:shd w:val="clear" w:color="auto" w:fill="auto"/>
            <w:noWrap/>
            <w:vAlign w:val="bottom"/>
            <w:hideMark/>
          </w:tcPr>
          <w:p w14:paraId="792A26E5"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0.107***</w:t>
            </w:r>
          </w:p>
        </w:tc>
      </w:tr>
      <w:tr w:rsidR="003624C8" w:rsidRPr="00D87DF7" w14:paraId="26B82626" w14:textId="77777777" w:rsidTr="008E4312">
        <w:trPr>
          <w:trHeight w:val="260"/>
        </w:trPr>
        <w:tc>
          <w:tcPr>
            <w:tcW w:w="3120" w:type="dxa"/>
            <w:tcBorders>
              <w:top w:val="nil"/>
              <w:left w:val="nil"/>
              <w:bottom w:val="nil"/>
              <w:right w:val="nil"/>
            </w:tcBorders>
            <w:shd w:val="clear" w:color="auto" w:fill="auto"/>
            <w:noWrap/>
            <w:vAlign w:val="bottom"/>
            <w:hideMark/>
          </w:tcPr>
          <w:p w14:paraId="1C38CEDA"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1160" w:type="dxa"/>
            <w:tcBorders>
              <w:top w:val="nil"/>
              <w:left w:val="nil"/>
              <w:bottom w:val="nil"/>
              <w:right w:val="nil"/>
            </w:tcBorders>
            <w:shd w:val="clear" w:color="auto" w:fill="auto"/>
            <w:noWrap/>
            <w:vAlign w:val="bottom"/>
            <w:hideMark/>
          </w:tcPr>
          <w:p w14:paraId="4A643A97"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(0.00472)</w:t>
            </w:r>
          </w:p>
        </w:tc>
        <w:tc>
          <w:tcPr>
            <w:tcW w:w="1160" w:type="dxa"/>
            <w:tcBorders>
              <w:top w:val="nil"/>
              <w:left w:val="nil"/>
              <w:bottom w:val="nil"/>
              <w:right w:val="nil"/>
            </w:tcBorders>
            <w:shd w:val="clear" w:color="auto" w:fill="auto"/>
            <w:noWrap/>
            <w:vAlign w:val="bottom"/>
            <w:hideMark/>
          </w:tcPr>
          <w:p w14:paraId="022891F2"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(0.00559)</w:t>
            </w:r>
          </w:p>
        </w:tc>
        <w:tc>
          <w:tcPr>
            <w:tcW w:w="1160" w:type="dxa"/>
            <w:tcBorders>
              <w:top w:val="nil"/>
              <w:left w:val="nil"/>
              <w:bottom w:val="nil"/>
              <w:right w:val="nil"/>
            </w:tcBorders>
            <w:shd w:val="clear" w:color="auto" w:fill="auto"/>
            <w:noWrap/>
            <w:vAlign w:val="bottom"/>
            <w:hideMark/>
          </w:tcPr>
          <w:p w14:paraId="69739148"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(0.00525)</w:t>
            </w:r>
          </w:p>
        </w:tc>
        <w:tc>
          <w:tcPr>
            <w:tcW w:w="1160" w:type="dxa"/>
            <w:tcBorders>
              <w:top w:val="nil"/>
              <w:left w:val="nil"/>
              <w:bottom w:val="nil"/>
              <w:right w:val="nil"/>
            </w:tcBorders>
            <w:shd w:val="clear" w:color="auto" w:fill="auto"/>
            <w:noWrap/>
            <w:vAlign w:val="bottom"/>
            <w:hideMark/>
          </w:tcPr>
          <w:p w14:paraId="119962FC"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(0.00723)</w:t>
            </w:r>
          </w:p>
        </w:tc>
        <w:tc>
          <w:tcPr>
            <w:tcW w:w="1160" w:type="dxa"/>
            <w:tcBorders>
              <w:top w:val="nil"/>
              <w:left w:val="nil"/>
              <w:bottom w:val="nil"/>
              <w:right w:val="nil"/>
            </w:tcBorders>
            <w:shd w:val="clear" w:color="auto" w:fill="auto"/>
            <w:noWrap/>
            <w:vAlign w:val="bottom"/>
            <w:hideMark/>
          </w:tcPr>
          <w:p w14:paraId="44771046"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(0.00607)</w:t>
            </w:r>
          </w:p>
        </w:tc>
      </w:tr>
      <w:tr w:rsidR="003624C8" w:rsidRPr="00D87DF7" w14:paraId="1D5A7E52" w14:textId="77777777" w:rsidTr="008E4312">
        <w:trPr>
          <w:trHeight w:val="260"/>
        </w:trPr>
        <w:tc>
          <w:tcPr>
            <w:tcW w:w="3120" w:type="dxa"/>
            <w:tcBorders>
              <w:top w:val="nil"/>
              <w:left w:val="nil"/>
              <w:bottom w:val="nil"/>
              <w:right w:val="nil"/>
            </w:tcBorders>
            <w:shd w:val="clear" w:color="auto" w:fill="auto"/>
            <w:noWrap/>
            <w:vAlign w:val="bottom"/>
            <w:hideMark/>
          </w:tcPr>
          <w:p w14:paraId="019C35AF"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color w:val="000000"/>
                <w:kern w:val="0"/>
                <w:sz w:val="18"/>
                <w:szCs w:val="18"/>
              </w:rPr>
              <w:t>居民服务和其他服务业</w:t>
            </w:r>
          </w:p>
        </w:tc>
        <w:tc>
          <w:tcPr>
            <w:tcW w:w="1160" w:type="dxa"/>
            <w:tcBorders>
              <w:top w:val="nil"/>
              <w:left w:val="nil"/>
              <w:bottom w:val="nil"/>
              <w:right w:val="nil"/>
            </w:tcBorders>
            <w:shd w:val="clear" w:color="auto" w:fill="auto"/>
            <w:noWrap/>
            <w:vAlign w:val="bottom"/>
            <w:hideMark/>
          </w:tcPr>
          <w:p w14:paraId="60C41EB0"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0.0629***</w:t>
            </w:r>
          </w:p>
        </w:tc>
        <w:tc>
          <w:tcPr>
            <w:tcW w:w="1160" w:type="dxa"/>
            <w:tcBorders>
              <w:top w:val="nil"/>
              <w:left w:val="nil"/>
              <w:bottom w:val="nil"/>
              <w:right w:val="nil"/>
            </w:tcBorders>
            <w:shd w:val="clear" w:color="auto" w:fill="auto"/>
            <w:noWrap/>
            <w:vAlign w:val="bottom"/>
            <w:hideMark/>
          </w:tcPr>
          <w:p w14:paraId="5EDA34E8"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0.0562***</w:t>
            </w:r>
          </w:p>
        </w:tc>
        <w:tc>
          <w:tcPr>
            <w:tcW w:w="1160" w:type="dxa"/>
            <w:tcBorders>
              <w:top w:val="nil"/>
              <w:left w:val="nil"/>
              <w:bottom w:val="nil"/>
              <w:right w:val="nil"/>
            </w:tcBorders>
            <w:shd w:val="clear" w:color="auto" w:fill="auto"/>
            <w:noWrap/>
            <w:vAlign w:val="bottom"/>
            <w:hideMark/>
          </w:tcPr>
          <w:p w14:paraId="742C8DF5"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0.0670***</w:t>
            </w:r>
          </w:p>
        </w:tc>
        <w:tc>
          <w:tcPr>
            <w:tcW w:w="1160" w:type="dxa"/>
            <w:tcBorders>
              <w:top w:val="nil"/>
              <w:left w:val="nil"/>
              <w:bottom w:val="nil"/>
              <w:right w:val="nil"/>
            </w:tcBorders>
            <w:shd w:val="clear" w:color="auto" w:fill="auto"/>
            <w:noWrap/>
            <w:vAlign w:val="bottom"/>
            <w:hideMark/>
          </w:tcPr>
          <w:p w14:paraId="6C4EDC7F" w14:textId="77777777" w:rsidR="003624C8" w:rsidRPr="00D87DF7" w:rsidRDefault="003624C8" w:rsidP="008E4312">
            <w:pPr>
              <w:widowControl/>
              <w:jc w:val="center"/>
              <w:rPr>
                <w:rFonts w:ascii="Times New Roman" w:eastAsia="宋体" w:hAnsi="Times New Roman" w:cs="Times New Roman"/>
                <w:kern w:val="0"/>
                <w:sz w:val="18"/>
                <w:szCs w:val="18"/>
              </w:rPr>
            </w:pPr>
            <w:proofErr w:type="gramStart"/>
            <w:r w:rsidRPr="00D87DF7">
              <w:rPr>
                <w:rFonts w:ascii="Times New Roman" w:eastAsia="宋体" w:hAnsi="Times New Roman" w:cs="Times New Roman"/>
                <w:sz w:val="18"/>
                <w:szCs w:val="18"/>
              </w:rPr>
              <w:t>0.0714**</w:t>
            </w:r>
            <w:proofErr w:type="gramEnd"/>
            <w:r w:rsidRPr="00D87DF7">
              <w:rPr>
                <w:rFonts w:ascii="Times New Roman" w:eastAsia="宋体" w:hAnsi="Times New Roman" w:cs="Times New Roman"/>
                <w:sz w:val="18"/>
                <w:szCs w:val="18"/>
              </w:rPr>
              <w:t>*</w:t>
            </w:r>
          </w:p>
        </w:tc>
        <w:tc>
          <w:tcPr>
            <w:tcW w:w="1160" w:type="dxa"/>
            <w:tcBorders>
              <w:top w:val="nil"/>
              <w:left w:val="nil"/>
              <w:bottom w:val="nil"/>
              <w:right w:val="nil"/>
            </w:tcBorders>
            <w:shd w:val="clear" w:color="auto" w:fill="auto"/>
            <w:noWrap/>
            <w:vAlign w:val="bottom"/>
            <w:hideMark/>
          </w:tcPr>
          <w:p w14:paraId="286DF4F1"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0.0670***</w:t>
            </w:r>
          </w:p>
        </w:tc>
      </w:tr>
      <w:tr w:rsidR="003624C8" w:rsidRPr="00D87DF7" w14:paraId="18D9FC35" w14:textId="77777777" w:rsidTr="008E4312">
        <w:trPr>
          <w:trHeight w:val="260"/>
        </w:trPr>
        <w:tc>
          <w:tcPr>
            <w:tcW w:w="3120" w:type="dxa"/>
            <w:tcBorders>
              <w:top w:val="nil"/>
              <w:left w:val="nil"/>
              <w:bottom w:val="single" w:sz="4" w:space="0" w:color="auto"/>
              <w:right w:val="nil"/>
            </w:tcBorders>
            <w:shd w:val="clear" w:color="auto" w:fill="auto"/>
            <w:noWrap/>
            <w:vAlign w:val="bottom"/>
            <w:hideMark/>
          </w:tcPr>
          <w:p w14:paraId="33ACCF2E"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1160" w:type="dxa"/>
            <w:tcBorders>
              <w:top w:val="nil"/>
              <w:left w:val="nil"/>
              <w:bottom w:val="single" w:sz="4" w:space="0" w:color="auto"/>
              <w:right w:val="nil"/>
            </w:tcBorders>
            <w:shd w:val="clear" w:color="auto" w:fill="auto"/>
            <w:noWrap/>
            <w:vAlign w:val="bottom"/>
            <w:hideMark/>
          </w:tcPr>
          <w:p w14:paraId="0794E4D1"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(0.00659)</w:t>
            </w:r>
          </w:p>
        </w:tc>
        <w:tc>
          <w:tcPr>
            <w:tcW w:w="1160" w:type="dxa"/>
            <w:tcBorders>
              <w:top w:val="nil"/>
              <w:left w:val="nil"/>
              <w:bottom w:val="single" w:sz="4" w:space="0" w:color="auto"/>
              <w:right w:val="nil"/>
            </w:tcBorders>
            <w:shd w:val="clear" w:color="auto" w:fill="auto"/>
            <w:noWrap/>
            <w:vAlign w:val="bottom"/>
            <w:hideMark/>
          </w:tcPr>
          <w:p w14:paraId="761AD5E0"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(0.00671)</w:t>
            </w:r>
          </w:p>
        </w:tc>
        <w:tc>
          <w:tcPr>
            <w:tcW w:w="1160" w:type="dxa"/>
            <w:tcBorders>
              <w:top w:val="nil"/>
              <w:left w:val="nil"/>
              <w:bottom w:val="single" w:sz="4" w:space="0" w:color="auto"/>
              <w:right w:val="nil"/>
            </w:tcBorders>
            <w:shd w:val="clear" w:color="auto" w:fill="auto"/>
            <w:noWrap/>
            <w:vAlign w:val="bottom"/>
            <w:hideMark/>
          </w:tcPr>
          <w:p w14:paraId="7E8BFC2A"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(0.00708)</w:t>
            </w:r>
          </w:p>
        </w:tc>
        <w:tc>
          <w:tcPr>
            <w:tcW w:w="1160" w:type="dxa"/>
            <w:tcBorders>
              <w:top w:val="nil"/>
              <w:left w:val="nil"/>
              <w:bottom w:val="single" w:sz="4" w:space="0" w:color="auto"/>
              <w:right w:val="nil"/>
            </w:tcBorders>
            <w:shd w:val="clear" w:color="auto" w:fill="auto"/>
            <w:noWrap/>
            <w:vAlign w:val="bottom"/>
            <w:hideMark/>
          </w:tcPr>
          <w:p w14:paraId="5B55D8F5"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(0.0106)</w:t>
            </w:r>
          </w:p>
        </w:tc>
        <w:tc>
          <w:tcPr>
            <w:tcW w:w="1160" w:type="dxa"/>
            <w:tcBorders>
              <w:top w:val="nil"/>
              <w:left w:val="nil"/>
              <w:bottom w:val="single" w:sz="4" w:space="0" w:color="auto"/>
              <w:right w:val="nil"/>
            </w:tcBorders>
            <w:shd w:val="clear" w:color="auto" w:fill="auto"/>
            <w:noWrap/>
            <w:vAlign w:val="bottom"/>
            <w:hideMark/>
          </w:tcPr>
          <w:p w14:paraId="07711908"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(0.0136)</w:t>
            </w:r>
          </w:p>
        </w:tc>
      </w:tr>
      <w:tr w:rsidR="003624C8" w:rsidRPr="00D87DF7" w14:paraId="485DC8CD" w14:textId="77777777" w:rsidTr="008E4312">
        <w:trPr>
          <w:trHeight w:val="260"/>
        </w:trPr>
        <w:tc>
          <w:tcPr>
            <w:tcW w:w="3120" w:type="dxa"/>
            <w:tcBorders>
              <w:top w:val="single" w:sz="4" w:space="0" w:color="auto"/>
              <w:left w:val="nil"/>
              <w:right w:val="nil"/>
            </w:tcBorders>
            <w:shd w:val="clear" w:color="auto" w:fill="auto"/>
            <w:noWrap/>
            <w:vAlign w:val="bottom"/>
            <w:hideMark/>
          </w:tcPr>
          <w:p w14:paraId="7DAD4ED9"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全部劳动者（</w:t>
            </w:r>
            <w:r w:rsidRPr="00D87DF7">
              <w:rPr>
                <w:rFonts w:ascii="Times New Roman" w:eastAsia="宋体" w:hAnsi="Times New Roman" w:cs="Times New Roman"/>
                <w:kern w:val="0"/>
                <w:sz w:val="18"/>
                <w:szCs w:val="18"/>
              </w:rPr>
              <w:t xml:space="preserve">Heckman </w:t>
            </w:r>
            <w:r w:rsidRPr="00D87DF7">
              <w:rPr>
                <w:rFonts w:ascii="Times New Roman" w:eastAsia="宋体" w:hAnsi="Times New Roman" w:cs="Times New Roman"/>
                <w:kern w:val="0"/>
                <w:sz w:val="18"/>
                <w:szCs w:val="18"/>
              </w:rPr>
              <w:t>两步法）</w:t>
            </w:r>
          </w:p>
        </w:tc>
        <w:tc>
          <w:tcPr>
            <w:tcW w:w="1160" w:type="dxa"/>
            <w:tcBorders>
              <w:top w:val="single" w:sz="4" w:space="0" w:color="auto"/>
              <w:left w:val="nil"/>
              <w:right w:val="nil"/>
            </w:tcBorders>
            <w:shd w:val="clear" w:color="auto" w:fill="auto"/>
            <w:noWrap/>
            <w:vAlign w:val="bottom"/>
            <w:hideMark/>
          </w:tcPr>
          <w:p w14:paraId="7CB6D39D" w14:textId="77777777" w:rsidR="003624C8" w:rsidRPr="00D87DF7" w:rsidRDefault="003624C8" w:rsidP="008E4312">
            <w:pPr>
              <w:widowControl/>
              <w:jc w:val="center"/>
              <w:rPr>
                <w:rFonts w:ascii="Times New Roman" w:eastAsia="宋体" w:hAnsi="Times New Roman" w:cs="Times New Roman"/>
                <w:sz w:val="18"/>
                <w:szCs w:val="18"/>
              </w:rPr>
            </w:pPr>
          </w:p>
        </w:tc>
        <w:tc>
          <w:tcPr>
            <w:tcW w:w="1160" w:type="dxa"/>
            <w:tcBorders>
              <w:top w:val="single" w:sz="4" w:space="0" w:color="auto"/>
              <w:left w:val="nil"/>
              <w:right w:val="nil"/>
            </w:tcBorders>
            <w:shd w:val="clear" w:color="auto" w:fill="auto"/>
            <w:noWrap/>
            <w:vAlign w:val="bottom"/>
            <w:hideMark/>
          </w:tcPr>
          <w:p w14:paraId="0CE126C0" w14:textId="77777777" w:rsidR="003624C8" w:rsidRPr="00D87DF7" w:rsidRDefault="003624C8" w:rsidP="008E4312">
            <w:pPr>
              <w:widowControl/>
              <w:jc w:val="center"/>
              <w:rPr>
                <w:rFonts w:ascii="Times New Roman" w:eastAsia="宋体" w:hAnsi="Times New Roman" w:cs="Times New Roman"/>
                <w:sz w:val="18"/>
                <w:szCs w:val="18"/>
              </w:rPr>
            </w:pPr>
          </w:p>
        </w:tc>
        <w:tc>
          <w:tcPr>
            <w:tcW w:w="1160" w:type="dxa"/>
            <w:tcBorders>
              <w:top w:val="single" w:sz="4" w:space="0" w:color="auto"/>
              <w:left w:val="nil"/>
              <w:right w:val="nil"/>
            </w:tcBorders>
            <w:shd w:val="clear" w:color="auto" w:fill="auto"/>
            <w:noWrap/>
            <w:vAlign w:val="bottom"/>
            <w:hideMark/>
          </w:tcPr>
          <w:p w14:paraId="349838D7" w14:textId="77777777" w:rsidR="003624C8" w:rsidRPr="00D87DF7" w:rsidRDefault="003624C8" w:rsidP="008E4312">
            <w:pPr>
              <w:widowControl/>
              <w:jc w:val="center"/>
              <w:rPr>
                <w:rFonts w:ascii="Times New Roman" w:eastAsia="宋体" w:hAnsi="Times New Roman" w:cs="Times New Roman"/>
                <w:sz w:val="18"/>
                <w:szCs w:val="18"/>
              </w:rPr>
            </w:pPr>
          </w:p>
        </w:tc>
        <w:tc>
          <w:tcPr>
            <w:tcW w:w="1160" w:type="dxa"/>
            <w:tcBorders>
              <w:top w:val="single" w:sz="4" w:space="0" w:color="auto"/>
              <w:left w:val="nil"/>
              <w:right w:val="nil"/>
            </w:tcBorders>
            <w:shd w:val="clear" w:color="auto" w:fill="auto"/>
            <w:noWrap/>
            <w:vAlign w:val="bottom"/>
            <w:hideMark/>
          </w:tcPr>
          <w:p w14:paraId="4EC96692" w14:textId="77777777" w:rsidR="003624C8" w:rsidRPr="00D87DF7" w:rsidRDefault="003624C8" w:rsidP="008E4312">
            <w:pPr>
              <w:widowControl/>
              <w:jc w:val="center"/>
              <w:rPr>
                <w:rFonts w:ascii="Times New Roman" w:eastAsia="宋体" w:hAnsi="Times New Roman" w:cs="Times New Roman"/>
                <w:sz w:val="18"/>
                <w:szCs w:val="18"/>
              </w:rPr>
            </w:pPr>
          </w:p>
        </w:tc>
        <w:tc>
          <w:tcPr>
            <w:tcW w:w="1160" w:type="dxa"/>
            <w:tcBorders>
              <w:top w:val="single" w:sz="4" w:space="0" w:color="auto"/>
              <w:left w:val="nil"/>
              <w:right w:val="nil"/>
            </w:tcBorders>
            <w:shd w:val="clear" w:color="auto" w:fill="auto"/>
            <w:noWrap/>
            <w:vAlign w:val="bottom"/>
            <w:hideMark/>
          </w:tcPr>
          <w:p w14:paraId="1F70E068" w14:textId="77777777" w:rsidR="003624C8" w:rsidRPr="00D87DF7" w:rsidRDefault="003624C8" w:rsidP="008E4312">
            <w:pPr>
              <w:widowControl/>
              <w:jc w:val="center"/>
              <w:rPr>
                <w:rFonts w:ascii="Times New Roman" w:eastAsia="宋体" w:hAnsi="Times New Roman" w:cs="Times New Roman"/>
                <w:sz w:val="18"/>
                <w:szCs w:val="18"/>
              </w:rPr>
            </w:pPr>
          </w:p>
        </w:tc>
      </w:tr>
      <w:tr w:rsidR="003624C8" w:rsidRPr="00D87DF7" w14:paraId="54A1CE72" w14:textId="77777777" w:rsidTr="008E4312">
        <w:trPr>
          <w:trHeight w:val="260"/>
        </w:trPr>
        <w:tc>
          <w:tcPr>
            <w:tcW w:w="3120" w:type="dxa"/>
            <w:tcBorders>
              <w:top w:val="nil"/>
              <w:left w:val="nil"/>
              <w:right w:val="nil"/>
            </w:tcBorders>
            <w:shd w:val="clear" w:color="auto" w:fill="auto"/>
            <w:noWrap/>
            <w:vAlign w:val="bottom"/>
            <w:hideMark/>
          </w:tcPr>
          <w:p w14:paraId="50ED4434"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color w:val="000000"/>
                <w:kern w:val="0"/>
                <w:sz w:val="18"/>
                <w:szCs w:val="18"/>
              </w:rPr>
              <w:t>农林采矿电力</w:t>
            </w:r>
          </w:p>
        </w:tc>
        <w:tc>
          <w:tcPr>
            <w:tcW w:w="1160" w:type="dxa"/>
            <w:tcBorders>
              <w:top w:val="nil"/>
              <w:left w:val="nil"/>
              <w:right w:val="nil"/>
            </w:tcBorders>
            <w:shd w:val="clear" w:color="auto" w:fill="auto"/>
            <w:noWrap/>
            <w:vAlign w:val="bottom"/>
            <w:hideMark/>
          </w:tcPr>
          <w:p w14:paraId="395E4FAA"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0.0720***</w:t>
            </w:r>
          </w:p>
        </w:tc>
        <w:tc>
          <w:tcPr>
            <w:tcW w:w="1160" w:type="dxa"/>
            <w:tcBorders>
              <w:top w:val="nil"/>
              <w:left w:val="nil"/>
              <w:right w:val="nil"/>
            </w:tcBorders>
            <w:shd w:val="clear" w:color="auto" w:fill="auto"/>
            <w:noWrap/>
            <w:vAlign w:val="bottom"/>
            <w:hideMark/>
          </w:tcPr>
          <w:p w14:paraId="7222FF40"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0.0557***</w:t>
            </w:r>
          </w:p>
        </w:tc>
        <w:tc>
          <w:tcPr>
            <w:tcW w:w="1160" w:type="dxa"/>
            <w:tcBorders>
              <w:top w:val="nil"/>
              <w:left w:val="nil"/>
              <w:right w:val="nil"/>
            </w:tcBorders>
            <w:shd w:val="clear" w:color="auto" w:fill="auto"/>
            <w:noWrap/>
            <w:vAlign w:val="bottom"/>
            <w:hideMark/>
          </w:tcPr>
          <w:p w14:paraId="43A739EE"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0.0587***</w:t>
            </w:r>
          </w:p>
        </w:tc>
        <w:tc>
          <w:tcPr>
            <w:tcW w:w="1160" w:type="dxa"/>
            <w:tcBorders>
              <w:top w:val="nil"/>
              <w:left w:val="nil"/>
              <w:right w:val="nil"/>
            </w:tcBorders>
            <w:shd w:val="clear" w:color="auto" w:fill="auto"/>
            <w:noWrap/>
            <w:vAlign w:val="bottom"/>
            <w:hideMark/>
          </w:tcPr>
          <w:p w14:paraId="016626B9"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0.136***</w:t>
            </w:r>
          </w:p>
        </w:tc>
        <w:tc>
          <w:tcPr>
            <w:tcW w:w="1160" w:type="dxa"/>
            <w:tcBorders>
              <w:top w:val="nil"/>
              <w:left w:val="nil"/>
              <w:right w:val="nil"/>
            </w:tcBorders>
            <w:shd w:val="clear" w:color="auto" w:fill="auto"/>
            <w:noWrap/>
            <w:vAlign w:val="bottom"/>
            <w:hideMark/>
          </w:tcPr>
          <w:p w14:paraId="46E830B8"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0.0667***</w:t>
            </w:r>
          </w:p>
        </w:tc>
      </w:tr>
      <w:tr w:rsidR="003624C8" w:rsidRPr="00D87DF7" w14:paraId="53229CC9" w14:textId="77777777" w:rsidTr="008E4312">
        <w:trPr>
          <w:trHeight w:val="260"/>
        </w:trPr>
        <w:tc>
          <w:tcPr>
            <w:tcW w:w="3120" w:type="dxa"/>
            <w:tcBorders>
              <w:top w:val="nil"/>
              <w:left w:val="nil"/>
              <w:right w:val="nil"/>
            </w:tcBorders>
            <w:shd w:val="clear" w:color="auto" w:fill="auto"/>
            <w:noWrap/>
            <w:vAlign w:val="bottom"/>
            <w:hideMark/>
          </w:tcPr>
          <w:p w14:paraId="5E79DB48" w14:textId="77777777" w:rsidR="003624C8" w:rsidRPr="00D87DF7" w:rsidRDefault="003624C8" w:rsidP="008E4312">
            <w:pPr>
              <w:widowControl/>
              <w:jc w:val="left"/>
              <w:rPr>
                <w:rFonts w:ascii="Times New Roman" w:eastAsia="宋体" w:hAnsi="Times New Roman" w:cs="Times New Roman"/>
                <w:kern w:val="0"/>
                <w:sz w:val="18"/>
                <w:szCs w:val="18"/>
              </w:rPr>
            </w:pPr>
          </w:p>
        </w:tc>
        <w:tc>
          <w:tcPr>
            <w:tcW w:w="1160" w:type="dxa"/>
            <w:tcBorders>
              <w:top w:val="nil"/>
              <w:left w:val="nil"/>
              <w:right w:val="nil"/>
            </w:tcBorders>
            <w:shd w:val="clear" w:color="auto" w:fill="auto"/>
            <w:noWrap/>
            <w:vAlign w:val="bottom"/>
            <w:hideMark/>
          </w:tcPr>
          <w:p w14:paraId="03DE3A44"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(0.00864)</w:t>
            </w:r>
          </w:p>
        </w:tc>
        <w:tc>
          <w:tcPr>
            <w:tcW w:w="1160" w:type="dxa"/>
            <w:tcBorders>
              <w:top w:val="nil"/>
              <w:left w:val="nil"/>
              <w:right w:val="nil"/>
            </w:tcBorders>
            <w:shd w:val="clear" w:color="auto" w:fill="auto"/>
            <w:noWrap/>
            <w:vAlign w:val="bottom"/>
            <w:hideMark/>
          </w:tcPr>
          <w:p w14:paraId="7F6E05C3"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(0.0170)</w:t>
            </w:r>
          </w:p>
        </w:tc>
        <w:tc>
          <w:tcPr>
            <w:tcW w:w="1160" w:type="dxa"/>
            <w:tcBorders>
              <w:top w:val="nil"/>
              <w:left w:val="nil"/>
              <w:right w:val="nil"/>
            </w:tcBorders>
            <w:shd w:val="clear" w:color="auto" w:fill="auto"/>
            <w:noWrap/>
            <w:vAlign w:val="bottom"/>
            <w:hideMark/>
          </w:tcPr>
          <w:p w14:paraId="3ADFF97C"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(0.0109)</w:t>
            </w:r>
          </w:p>
        </w:tc>
        <w:tc>
          <w:tcPr>
            <w:tcW w:w="1160" w:type="dxa"/>
            <w:tcBorders>
              <w:top w:val="nil"/>
              <w:left w:val="nil"/>
              <w:right w:val="nil"/>
            </w:tcBorders>
            <w:shd w:val="clear" w:color="auto" w:fill="auto"/>
            <w:noWrap/>
            <w:vAlign w:val="bottom"/>
            <w:hideMark/>
          </w:tcPr>
          <w:p w14:paraId="3D72D666"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(0.0157)</w:t>
            </w:r>
          </w:p>
        </w:tc>
        <w:tc>
          <w:tcPr>
            <w:tcW w:w="1160" w:type="dxa"/>
            <w:tcBorders>
              <w:top w:val="nil"/>
              <w:left w:val="nil"/>
              <w:right w:val="nil"/>
            </w:tcBorders>
            <w:shd w:val="clear" w:color="auto" w:fill="auto"/>
            <w:noWrap/>
            <w:vAlign w:val="bottom"/>
            <w:hideMark/>
          </w:tcPr>
          <w:p w14:paraId="7997E46A"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(0.0209)</w:t>
            </w:r>
          </w:p>
        </w:tc>
      </w:tr>
      <w:tr w:rsidR="003624C8" w:rsidRPr="00D87DF7" w14:paraId="6B105D18" w14:textId="77777777" w:rsidTr="008E4312">
        <w:trPr>
          <w:trHeight w:val="260"/>
        </w:trPr>
        <w:tc>
          <w:tcPr>
            <w:tcW w:w="3120" w:type="dxa"/>
            <w:tcBorders>
              <w:top w:val="nil"/>
              <w:left w:val="nil"/>
              <w:right w:val="nil"/>
            </w:tcBorders>
            <w:shd w:val="clear" w:color="auto" w:fill="auto"/>
            <w:noWrap/>
            <w:vAlign w:val="bottom"/>
            <w:hideMark/>
          </w:tcPr>
          <w:p w14:paraId="71E5A29C"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制造业</w:t>
            </w:r>
          </w:p>
        </w:tc>
        <w:tc>
          <w:tcPr>
            <w:tcW w:w="1160" w:type="dxa"/>
            <w:tcBorders>
              <w:top w:val="nil"/>
              <w:left w:val="nil"/>
              <w:right w:val="nil"/>
            </w:tcBorders>
            <w:shd w:val="clear" w:color="auto" w:fill="auto"/>
            <w:noWrap/>
            <w:vAlign w:val="bottom"/>
            <w:hideMark/>
          </w:tcPr>
          <w:p w14:paraId="119C217A"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0.0544***</w:t>
            </w:r>
          </w:p>
        </w:tc>
        <w:tc>
          <w:tcPr>
            <w:tcW w:w="1160" w:type="dxa"/>
            <w:tcBorders>
              <w:top w:val="nil"/>
              <w:left w:val="nil"/>
              <w:right w:val="nil"/>
            </w:tcBorders>
            <w:shd w:val="clear" w:color="auto" w:fill="auto"/>
            <w:noWrap/>
            <w:vAlign w:val="bottom"/>
            <w:hideMark/>
          </w:tcPr>
          <w:p w14:paraId="2DBD00E4"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0.0676***</w:t>
            </w:r>
          </w:p>
        </w:tc>
        <w:tc>
          <w:tcPr>
            <w:tcW w:w="1160" w:type="dxa"/>
            <w:tcBorders>
              <w:top w:val="nil"/>
              <w:left w:val="nil"/>
              <w:right w:val="nil"/>
            </w:tcBorders>
            <w:shd w:val="clear" w:color="auto" w:fill="auto"/>
            <w:noWrap/>
            <w:vAlign w:val="bottom"/>
            <w:hideMark/>
          </w:tcPr>
          <w:p w14:paraId="46D7EDD0"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0.0765***</w:t>
            </w:r>
          </w:p>
        </w:tc>
        <w:tc>
          <w:tcPr>
            <w:tcW w:w="1160" w:type="dxa"/>
            <w:tcBorders>
              <w:top w:val="nil"/>
              <w:left w:val="nil"/>
              <w:right w:val="nil"/>
            </w:tcBorders>
            <w:shd w:val="clear" w:color="auto" w:fill="auto"/>
            <w:noWrap/>
            <w:vAlign w:val="bottom"/>
            <w:hideMark/>
          </w:tcPr>
          <w:p w14:paraId="64CB2D3C"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0.109***</w:t>
            </w:r>
          </w:p>
        </w:tc>
        <w:tc>
          <w:tcPr>
            <w:tcW w:w="1160" w:type="dxa"/>
            <w:tcBorders>
              <w:top w:val="nil"/>
              <w:left w:val="nil"/>
              <w:right w:val="nil"/>
            </w:tcBorders>
            <w:shd w:val="clear" w:color="auto" w:fill="auto"/>
            <w:noWrap/>
            <w:vAlign w:val="bottom"/>
            <w:hideMark/>
          </w:tcPr>
          <w:p w14:paraId="61934D7B"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0.104***</w:t>
            </w:r>
          </w:p>
        </w:tc>
      </w:tr>
      <w:tr w:rsidR="003624C8" w:rsidRPr="00D87DF7" w14:paraId="60C5E83A" w14:textId="77777777" w:rsidTr="008E4312">
        <w:trPr>
          <w:trHeight w:val="260"/>
        </w:trPr>
        <w:tc>
          <w:tcPr>
            <w:tcW w:w="3120" w:type="dxa"/>
            <w:tcBorders>
              <w:top w:val="nil"/>
              <w:left w:val="nil"/>
              <w:right w:val="nil"/>
            </w:tcBorders>
            <w:shd w:val="clear" w:color="auto" w:fill="auto"/>
            <w:noWrap/>
            <w:vAlign w:val="bottom"/>
            <w:hideMark/>
          </w:tcPr>
          <w:p w14:paraId="6DD053C2" w14:textId="77777777" w:rsidR="003624C8" w:rsidRPr="00D87DF7" w:rsidRDefault="003624C8" w:rsidP="008E4312">
            <w:pPr>
              <w:widowControl/>
              <w:jc w:val="left"/>
              <w:rPr>
                <w:rFonts w:ascii="Times New Roman" w:eastAsia="宋体" w:hAnsi="Times New Roman" w:cs="Times New Roman"/>
                <w:kern w:val="0"/>
                <w:sz w:val="18"/>
                <w:szCs w:val="18"/>
              </w:rPr>
            </w:pPr>
          </w:p>
        </w:tc>
        <w:tc>
          <w:tcPr>
            <w:tcW w:w="1160" w:type="dxa"/>
            <w:tcBorders>
              <w:top w:val="nil"/>
              <w:left w:val="nil"/>
              <w:right w:val="nil"/>
            </w:tcBorders>
            <w:shd w:val="clear" w:color="auto" w:fill="auto"/>
            <w:noWrap/>
            <w:vAlign w:val="bottom"/>
            <w:hideMark/>
          </w:tcPr>
          <w:p w14:paraId="6C2A24FF"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(0.00659)</w:t>
            </w:r>
          </w:p>
        </w:tc>
        <w:tc>
          <w:tcPr>
            <w:tcW w:w="1160" w:type="dxa"/>
            <w:tcBorders>
              <w:top w:val="nil"/>
              <w:left w:val="nil"/>
              <w:right w:val="nil"/>
            </w:tcBorders>
            <w:shd w:val="clear" w:color="auto" w:fill="auto"/>
            <w:noWrap/>
            <w:vAlign w:val="bottom"/>
            <w:hideMark/>
          </w:tcPr>
          <w:p w14:paraId="27DA3DA7"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(0.00627)</w:t>
            </w:r>
          </w:p>
        </w:tc>
        <w:tc>
          <w:tcPr>
            <w:tcW w:w="1160" w:type="dxa"/>
            <w:tcBorders>
              <w:top w:val="nil"/>
              <w:left w:val="nil"/>
              <w:right w:val="nil"/>
            </w:tcBorders>
            <w:shd w:val="clear" w:color="auto" w:fill="auto"/>
            <w:noWrap/>
            <w:vAlign w:val="bottom"/>
            <w:hideMark/>
          </w:tcPr>
          <w:p w14:paraId="7A7C029C"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(0.00529)</w:t>
            </w:r>
          </w:p>
        </w:tc>
        <w:tc>
          <w:tcPr>
            <w:tcW w:w="1160" w:type="dxa"/>
            <w:tcBorders>
              <w:top w:val="nil"/>
              <w:left w:val="nil"/>
              <w:right w:val="nil"/>
            </w:tcBorders>
            <w:shd w:val="clear" w:color="auto" w:fill="auto"/>
            <w:noWrap/>
            <w:vAlign w:val="bottom"/>
            <w:hideMark/>
          </w:tcPr>
          <w:p w14:paraId="027D1DCD"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(0.00934)</w:t>
            </w:r>
          </w:p>
        </w:tc>
        <w:tc>
          <w:tcPr>
            <w:tcW w:w="1160" w:type="dxa"/>
            <w:tcBorders>
              <w:top w:val="nil"/>
              <w:left w:val="nil"/>
              <w:right w:val="nil"/>
            </w:tcBorders>
            <w:shd w:val="clear" w:color="auto" w:fill="auto"/>
            <w:noWrap/>
            <w:vAlign w:val="bottom"/>
            <w:hideMark/>
          </w:tcPr>
          <w:p w14:paraId="14ECF028"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(0.00886)</w:t>
            </w:r>
          </w:p>
        </w:tc>
      </w:tr>
      <w:tr w:rsidR="003624C8" w:rsidRPr="00D87DF7" w14:paraId="21544DE8" w14:textId="77777777" w:rsidTr="008E4312">
        <w:trPr>
          <w:trHeight w:val="260"/>
        </w:trPr>
        <w:tc>
          <w:tcPr>
            <w:tcW w:w="3120" w:type="dxa"/>
            <w:tcBorders>
              <w:top w:val="nil"/>
              <w:left w:val="nil"/>
              <w:right w:val="nil"/>
            </w:tcBorders>
            <w:shd w:val="clear" w:color="auto" w:fill="auto"/>
            <w:noWrap/>
            <w:vAlign w:val="bottom"/>
            <w:hideMark/>
          </w:tcPr>
          <w:p w14:paraId="236AE4AB"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建筑业</w:t>
            </w:r>
          </w:p>
        </w:tc>
        <w:tc>
          <w:tcPr>
            <w:tcW w:w="1160" w:type="dxa"/>
            <w:tcBorders>
              <w:top w:val="nil"/>
              <w:left w:val="nil"/>
              <w:right w:val="nil"/>
            </w:tcBorders>
            <w:shd w:val="clear" w:color="auto" w:fill="auto"/>
            <w:noWrap/>
            <w:vAlign w:val="bottom"/>
            <w:hideMark/>
          </w:tcPr>
          <w:p w14:paraId="56D347AA"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0.0240**</w:t>
            </w:r>
          </w:p>
        </w:tc>
        <w:tc>
          <w:tcPr>
            <w:tcW w:w="1160" w:type="dxa"/>
            <w:tcBorders>
              <w:top w:val="nil"/>
              <w:left w:val="nil"/>
              <w:right w:val="nil"/>
            </w:tcBorders>
            <w:shd w:val="clear" w:color="auto" w:fill="auto"/>
            <w:noWrap/>
            <w:vAlign w:val="bottom"/>
            <w:hideMark/>
          </w:tcPr>
          <w:p w14:paraId="027132E8"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0.0766***</w:t>
            </w:r>
          </w:p>
        </w:tc>
        <w:tc>
          <w:tcPr>
            <w:tcW w:w="1160" w:type="dxa"/>
            <w:tcBorders>
              <w:top w:val="nil"/>
              <w:left w:val="nil"/>
              <w:right w:val="nil"/>
            </w:tcBorders>
            <w:shd w:val="clear" w:color="auto" w:fill="auto"/>
            <w:noWrap/>
            <w:vAlign w:val="bottom"/>
            <w:hideMark/>
          </w:tcPr>
          <w:p w14:paraId="4BBAA235"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0.0370***</w:t>
            </w:r>
          </w:p>
        </w:tc>
        <w:tc>
          <w:tcPr>
            <w:tcW w:w="1160" w:type="dxa"/>
            <w:tcBorders>
              <w:top w:val="nil"/>
              <w:left w:val="nil"/>
              <w:right w:val="nil"/>
            </w:tcBorders>
            <w:shd w:val="clear" w:color="auto" w:fill="auto"/>
            <w:noWrap/>
            <w:vAlign w:val="bottom"/>
            <w:hideMark/>
          </w:tcPr>
          <w:p w14:paraId="51EDA060"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0.0432***</w:t>
            </w:r>
          </w:p>
        </w:tc>
        <w:tc>
          <w:tcPr>
            <w:tcW w:w="1160" w:type="dxa"/>
            <w:tcBorders>
              <w:top w:val="nil"/>
              <w:left w:val="nil"/>
              <w:right w:val="nil"/>
            </w:tcBorders>
            <w:shd w:val="clear" w:color="auto" w:fill="auto"/>
            <w:noWrap/>
            <w:vAlign w:val="bottom"/>
            <w:hideMark/>
          </w:tcPr>
          <w:p w14:paraId="242E5A8B"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0.0441***</w:t>
            </w:r>
          </w:p>
        </w:tc>
      </w:tr>
      <w:tr w:rsidR="003624C8" w:rsidRPr="00D87DF7" w14:paraId="6F867373" w14:textId="77777777" w:rsidTr="008E4312">
        <w:trPr>
          <w:trHeight w:val="260"/>
        </w:trPr>
        <w:tc>
          <w:tcPr>
            <w:tcW w:w="3120" w:type="dxa"/>
            <w:tcBorders>
              <w:top w:val="nil"/>
              <w:left w:val="nil"/>
              <w:right w:val="nil"/>
            </w:tcBorders>
            <w:shd w:val="clear" w:color="auto" w:fill="auto"/>
            <w:noWrap/>
            <w:vAlign w:val="bottom"/>
            <w:hideMark/>
          </w:tcPr>
          <w:p w14:paraId="3A3D74BB" w14:textId="77777777" w:rsidR="003624C8" w:rsidRPr="00D87DF7" w:rsidRDefault="003624C8" w:rsidP="008E4312">
            <w:pPr>
              <w:widowControl/>
              <w:jc w:val="left"/>
              <w:rPr>
                <w:rFonts w:ascii="Times New Roman" w:eastAsia="宋体" w:hAnsi="Times New Roman" w:cs="Times New Roman"/>
                <w:kern w:val="0"/>
                <w:sz w:val="18"/>
                <w:szCs w:val="18"/>
              </w:rPr>
            </w:pPr>
          </w:p>
        </w:tc>
        <w:tc>
          <w:tcPr>
            <w:tcW w:w="1160" w:type="dxa"/>
            <w:tcBorders>
              <w:top w:val="nil"/>
              <w:left w:val="nil"/>
              <w:right w:val="nil"/>
            </w:tcBorders>
            <w:shd w:val="clear" w:color="auto" w:fill="auto"/>
            <w:noWrap/>
            <w:vAlign w:val="bottom"/>
            <w:hideMark/>
          </w:tcPr>
          <w:p w14:paraId="62B3ED4B"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(0.00970)</w:t>
            </w:r>
          </w:p>
        </w:tc>
        <w:tc>
          <w:tcPr>
            <w:tcW w:w="1160" w:type="dxa"/>
            <w:tcBorders>
              <w:top w:val="nil"/>
              <w:left w:val="nil"/>
              <w:right w:val="nil"/>
            </w:tcBorders>
            <w:shd w:val="clear" w:color="auto" w:fill="auto"/>
            <w:noWrap/>
            <w:vAlign w:val="bottom"/>
            <w:hideMark/>
          </w:tcPr>
          <w:p w14:paraId="2BA33B67"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(0.0131)</w:t>
            </w:r>
          </w:p>
        </w:tc>
        <w:tc>
          <w:tcPr>
            <w:tcW w:w="1160" w:type="dxa"/>
            <w:tcBorders>
              <w:top w:val="nil"/>
              <w:left w:val="nil"/>
              <w:right w:val="nil"/>
            </w:tcBorders>
            <w:shd w:val="clear" w:color="auto" w:fill="auto"/>
            <w:noWrap/>
            <w:vAlign w:val="bottom"/>
            <w:hideMark/>
          </w:tcPr>
          <w:p w14:paraId="302A9A23"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(0.00910)</w:t>
            </w:r>
          </w:p>
        </w:tc>
        <w:tc>
          <w:tcPr>
            <w:tcW w:w="1160" w:type="dxa"/>
            <w:tcBorders>
              <w:top w:val="nil"/>
              <w:left w:val="nil"/>
              <w:right w:val="nil"/>
            </w:tcBorders>
            <w:shd w:val="clear" w:color="auto" w:fill="auto"/>
            <w:noWrap/>
            <w:vAlign w:val="bottom"/>
            <w:hideMark/>
          </w:tcPr>
          <w:p w14:paraId="6D6801A3"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(0.0120)</w:t>
            </w:r>
          </w:p>
        </w:tc>
        <w:tc>
          <w:tcPr>
            <w:tcW w:w="1160" w:type="dxa"/>
            <w:tcBorders>
              <w:top w:val="nil"/>
              <w:left w:val="nil"/>
              <w:right w:val="nil"/>
            </w:tcBorders>
            <w:shd w:val="clear" w:color="auto" w:fill="auto"/>
            <w:noWrap/>
            <w:vAlign w:val="bottom"/>
            <w:hideMark/>
          </w:tcPr>
          <w:p w14:paraId="4A13AAA6"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(0.0105)</w:t>
            </w:r>
          </w:p>
        </w:tc>
      </w:tr>
      <w:tr w:rsidR="003624C8" w:rsidRPr="00D87DF7" w14:paraId="0D79F22D" w14:textId="77777777" w:rsidTr="008E4312">
        <w:trPr>
          <w:trHeight w:val="260"/>
        </w:trPr>
        <w:tc>
          <w:tcPr>
            <w:tcW w:w="3120" w:type="dxa"/>
            <w:tcBorders>
              <w:top w:val="nil"/>
              <w:left w:val="nil"/>
              <w:right w:val="nil"/>
            </w:tcBorders>
            <w:shd w:val="clear" w:color="auto" w:fill="auto"/>
            <w:noWrap/>
            <w:vAlign w:val="bottom"/>
            <w:hideMark/>
          </w:tcPr>
          <w:p w14:paraId="1407F81E"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交通运输、仓储和邮政</w:t>
            </w:r>
          </w:p>
        </w:tc>
        <w:tc>
          <w:tcPr>
            <w:tcW w:w="1160" w:type="dxa"/>
            <w:tcBorders>
              <w:top w:val="nil"/>
              <w:left w:val="nil"/>
              <w:right w:val="nil"/>
            </w:tcBorders>
            <w:shd w:val="clear" w:color="auto" w:fill="auto"/>
            <w:noWrap/>
            <w:vAlign w:val="bottom"/>
            <w:hideMark/>
          </w:tcPr>
          <w:p w14:paraId="10C65BC3"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0.0431***</w:t>
            </w:r>
          </w:p>
        </w:tc>
        <w:tc>
          <w:tcPr>
            <w:tcW w:w="1160" w:type="dxa"/>
            <w:tcBorders>
              <w:top w:val="nil"/>
              <w:left w:val="nil"/>
              <w:right w:val="nil"/>
            </w:tcBorders>
            <w:shd w:val="clear" w:color="auto" w:fill="auto"/>
            <w:noWrap/>
            <w:vAlign w:val="bottom"/>
            <w:hideMark/>
          </w:tcPr>
          <w:p w14:paraId="24BAF88C"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0.0555***</w:t>
            </w:r>
          </w:p>
        </w:tc>
        <w:tc>
          <w:tcPr>
            <w:tcW w:w="1160" w:type="dxa"/>
            <w:tcBorders>
              <w:top w:val="nil"/>
              <w:left w:val="nil"/>
              <w:right w:val="nil"/>
            </w:tcBorders>
            <w:shd w:val="clear" w:color="auto" w:fill="auto"/>
            <w:noWrap/>
            <w:vAlign w:val="bottom"/>
            <w:hideMark/>
          </w:tcPr>
          <w:p w14:paraId="33DDC8E2"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0.0725***</w:t>
            </w:r>
          </w:p>
        </w:tc>
        <w:tc>
          <w:tcPr>
            <w:tcW w:w="1160" w:type="dxa"/>
            <w:tcBorders>
              <w:top w:val="nil"/>
              <w:left w:val="nil"/>
              <w:right w:val="nil"/>
            </w:tcBorders>
            <w:shd w:val="clear" w:color="auto" w:fill="auto"/>
            <w:noWrap/>
            <w:vAlign w:val="bottom"/>
            <w:hideMark/>
          </w:tcPr>
          <w:p w14:paraId="5E705E84"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0.0999***</w:t>
            </w:r>
          </w:p>
        </w:tc>
        <w:tc>
          <w:tcPr>
            <w:tcW w:w="1160" w:type="dxa"/>
            <w:tcBorders>
              <w:top w:val="nil"/>
              <w:left w:val="nil"/>
              <w:right w:val="nil"/>
            </w:tcBorders>
            <w:shd w:val="clear" w:color="auto" w:fill="auto"/>
            <w:noWrap/>
            <w:vAlign w:val="bottom"/>
            <w:hideMark/>
          </w:tcPr>
          <w:p w14:paraId="17E6D4AF"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0.0786***</w:t>
            </w:r>
          </w:p>
        </w:tc>
      </w:tr>
      <w:tr w:rsidR="003624C8" w:rsidRPr="00D87DF7" w14:paraId="7FDA2154" w14:textId="77777777" w:rsidTr="008E4312">
        <w:trPr>
          <w:trHeight w:val="260"/>
        </w:trPr>
        <w:tc>
          <w:tcPr>
            <w:tcW w:w="3120" w:type="dxa"/>
            <w:tcBorders>
              <w:top w:val="nil"/>
              <w:left w:val="nil"/>
              <w:right w:val="nil"/>
            </w:tcBorders>
            <w:shd w:val="clear" w:color="auto" w:fill="auto"/>
            <w:noWrap/>
            <w:vAlign w:val="bottom"/>
            <w:hideMark/>
          </w:tcPr>
          <w:p w14:paraId="1A4C6F75" w14:textId="77777777" w:rsidR="003624C8" w:rsidRPr="00D87DF7" w:rsidRDefault="003624C8" w:rsidP="008E4312">
            <w:pPr>
              <w:widowControl/>
              <w:jc w:val="left"/>
              <w:rPr>
                <w:rFonts w:ascii="Times New Roman" w:eastAsia="宋体" w:hAnsi="Times New Roman" w:cs="Times New Roman"/>
                <w:kern w:val="0"/>
                <w:sz w:val="18"/>
                <w:szCs w:val="18"/>
              </w:rPr>
            </w:pPr>
          </w:p>
        </w:tc>
        <w:tc>
          <w:tcPr>
            <w:tcW w:w="1160" w:type="dxa"/>
            <w:tcBorders>
              <w:top w:val="nil"/>
              <w:left w:val="nil"/>
              <w:right w:val="nil"/>
            </w:tcBorders>
            <w:shd w:val="clear" w:color="auto" w:fill="auto"/>
            <w:noWrap/>
            <w:vAlign w:val="bottom"/>
            <w:hideMark/>
          </w:tcPr>
          <w:p w14:paraId="015C9D72"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(0.00941)</w:t>
            </w:r>
          </w:p>
        </w:tc>
        <w:tc>
          <w:tcPr>
            <w:tcW w:w="1160" w:type="dxa"/>
            <w:tcBorders>
              <w:top w:val="nil"/>
              <w:left w:val="nil"/>
              <w:right w:val="nil"/>
            </w:tcBorders>
            <w:shd w:val="clear" w:color="auto" w:fill="auto"/>
            <w:noWrap/>
            <w:vAlign w:val="bottom"/>
            <w:hideMark/>
          </w:tcPr>
          <w:p w14:paraId="5910CBE5"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(0.00918)</w:t>
            </w:r>
          </w:p>
        </w:tc>
        <w:tc>
          <w:tcPr>
            <w:tcW w:w="1160" w:type="dxa"/>
            <w:tcBorders>
              <w:top w:val="nil"/>
              <w:left w:val="nil"/>
              <w:right w:val="nil"/>
            </w:tcBorders>
            <w:shd w:val="clear" w:color="auto" w:fill="auto"/>
            <w:noWrap/>
            <w:vAlign w:val="bottom"/>
            <w:hideMark/>
          </w:tcPr>
          <w:p w14:paraId="746AF3D8"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(0.00737)</w:t>
            </w:r>
          </w:p>
        </w:tc>
        <w:tc>
          <w:tcPr>
            <w:tcW w:w="1160" w:type="dxa"/>
            <w:tcBorders>
              <w:top w:val="nil"/>
              <w:left w:val="nil"/>
              <w:right w:val="nil"/>
            </w:tcBorders>
            <w:shd w:val="clear" w:color="auto" w:fill="auto"/>
            <w:noWrap/>
            <w:vAlign w:val="bottom"/>
            <w:hideMark/>
          </w:tcPr>
          <w:p w14:paraId="4619A11A"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(0.0118)</w:t>
            </w:r>
          </w:p>
        </w:tc>
        <w:tc>
          <w:tcPr>
            <w:tcW w:w="1160" w:type="dxa"/>
            <w:tcBorders>
              <w:top w:val="nil"/>
              <w:left w:val="nil"/>
              <w:right w:val="nil"/>
            </w:tcBorders>
            <w:shd w:val="clear" w:color="auto" w:fill="auto"/>
            <w:noWrap/>
            <w:vAlign w:val="bottom"/>
            <w:hideMark/>
          </w:tcPr>
          <w:p w14:paraId="60463131"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(0.0113)</w:t>
            </w:r>
          </w:p>
        </w:tc>
      </w:tr>
      <w:tr w:rsidR="003624C8" w:rsidRPr="00D87DF7" w14:paraId="42C786AE" w14:textId="77777777" w:rsidTr="008E4312">
        <w:trPr>
          <w:trHeight w:val="260"/>
        </w:trPr>
        <w:tc>
          <w:tcPr>
            <w:tcW w:w="3120" w:type="dxa"/>
            <w:tcBorders>
              <w:top w:val="nil"/>
              <w:left w:val="nil"/>
              <w:right w:val="nil"/>
            </w:tcBorders>
            <w:shd w:val="clear" w:color="auto" w:fill="auto"/>
            <w:noWrap/>
            <w:vAlign w:val="bottom"/>
            <w:hideMark/>
          </w:tcPr>
          <w:p w14:paraId="6E3D8F5F"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信息传输、计算机服务</w:t>
            </w:r>
          </w:p>
        </w:tc>
        <w:tc>
          <w:tcPr>
            <w:tcW w:w="1160" w:type="dxa"/>
            <w:tcBorders>
              <w:top w:val="nil"/>
              <w:left w:val="nil"/>
              <w:right w:val="nil"/>
            </w:tcBorders>
            <w:shd w:val="clear" w:color="auto" w:fill="auto"/>
            <w:noWrap/>
            <w:vAlign w:val="bottom"/>
            <w:hideMark/>
          </w:tcPr>
          <w:p w14:paraId="4AB21317"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0.0891***</w:t>
            </w:r>
          </w:p>
        </w:tc>
        <w:tc>
          <w:tcPr>
            <w:tcW w:w="1160" w:type="dxa"/>
            <w:tcBorders>
              <w:top w:val="nil"/>
              <w:left w:val="nil"/>
              <w:right w:val="nil"/>
            </w:tcBorders>
            <w:shd w:val="clear" w:color="auto" w:fill="auto"/>
            <w:noWrap/>
            <w:vAlign w:val="bottom"/>
            <w:hideMark/>
          </w:tcPr>
          <w:p w14:paraId="2C9342A2"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0.0636***</w:t>
            </w:r>
          </w:p>
        </w:tc>
        <w:tc>
          <w:tcPr>
            <w:tcW w:w="1160" w:type="dxa"/>
            <w:tcBorders>
              <w:top w:val="nil"/>
              <w:left w:val="nil"/>
              <w:right w:val="nil"/>
            </w:tcBorders>
            <w:shd w:val="clear" w:color="auto" w:fill="auto"/>
            <w:noWrap/>
            <w:vAlign w:val="bottom"/>
            <w:hideMark/>
          </w:tcPr>
          <w:p w14:paraId="286FFC32"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0.102***</w:t>
            </w:r>
          </w:p>
        </w:tc>
        <w:tc>
          <w:tcPr>
            <w:tcW w:w="1160" w:type="dxa"/>
            <w:tcBorders>
              <w:top w:val="nil"/>
              <w:left w:val="nil"/>
              <w:right w:val="nil"/>
            </w:tcBorders>
            <w:shd w:val="clear" w:color="auto" w:fill="auto"/>
            <w:noWrap/>
            <w:vAlign w:val="bottom"/>
            <w:hideMark/>
          </w:tcPr>
          <w:p w14:paraId="6B2ADE9B"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0.116***</w:t>
            </w:r>
          </w:p>
        </w:tc>
        <w:tc>
          <w:tcPr>
            <w:tcW w:w="1160" w:type="dxa"/>
            <w:tcBorders>
              <w:top w:val="nil"/>
              <w:left w:val="nil"/>
              <w:right w:val="nil"/>
            </w:tcBorders>
            <w:shd w:val="clear" w:color="auto" w:fill="auto"/>
            <w:noWrap/>
            <w:vAlign w:val="bottom"/>
            <w:hideMark/>
          </w:tcPr>
          <w:p w14:paraId="66AAD558"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0.125***</w:t>
            </w:r>
          </w:p>
        </w:tc>
      </w:tr>
      <w:tr w:rsidR="003624C8" w:rsidRPr="00D87DF7" w14:paraId="77BCAA3D" w14:textId="77777777" w:rsidTr="008E4312">
        <w:trPr>
          <w:trHeight w:val="260"/>
        </w:trPr>
        <w:tc>
          <w:tcPr>
            <w:tcW w:w="3120" w:type="dxa"/>
            <w:tcBorders>
              <w:top w:val="nil"/>
              <w:left w:val="nil"/>
              <w:right w:val="nil"/>
            </w:tcBorders>
            <w:shd w:val="clear" w:color="auto" w:fill="auto"/>
            <w:noWrap/>
            <w:vAlign w:val="bottom"/>
            <w:hideMark/>
          </w:tcPr>
          <w:p w14:paraId="7B86A8C2" w14:textId="77777777" w:rsidR="003624C8" w:rsidRPr="00D87DF7" w:rsidRDefault="003624C8" w:rsidP="008E4312">
            <w:pPr>
              <w:widowControl/>
              <w:jc w:val="left"/>
              <w:rPr>
                <w:rFonts w:ascii="Times New Roman" w:eastAsia="宋体" w:hAnsi="Times New Roman" w:cs="Times New Roman"/>
                <w:kern w:val="0"/>
                <w:sz w:val="18"/>
                <w:szCs w:val="18"/>
              </w:rPr>
            </w:pPr>
          </w:p>
        </w:tc>
        <w:tc>
          <w:tcPr>
            <w:tcW w:w="1160" w:type="dxa"/>
            <w:tcBorders>
              <w:top w:val="nil"/>
              <w:left w:val="nil"/>
              <w:right w:val="nil"/>
            </w:tcBorders>
            <w:shd w:val="clear" w:color="auto" w:fill="auto"/>
            <w:noWrap/>
            <w:vAlign w:val="bottom"/>
            <w:hideMark/>
          </w:tcPr>
          <w:p w14:paraId="78051BBA"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(0.0188)</w:t>
            </w:r>
          </w:p>
        </w:tc>
        <w:tc>
          <w:tcPr>
            <w:tcW w:w="1160" w:type="dxa"/>
            <w:tcBorders>
              <w:top w:val="nil"/>
              <w:left w:val="nil"/>
              <w:right w:val="nil"/>
            </w:tcBorders>
            <w:shd w:val="clear" w:color="auto" w:fill="auto"/>
            <w:noWrap/>
            <w:vAlign w:val="bottom"/>
            <w:hideMark/>
          </w:tcPr>
          <w:p w14:paraId="77059525"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(0.0158)</w:t>
            </w:r>
          </w:p>
        </w:tc>
        <w:tc>
          <w:tcPr>
            <w:tcW w:w="1160" w:type="dxa"/>
            <w:tcBorders>
              <w:top w:val="nil"/>
              <w:left w:val="nil"/>
              <w:right w:val="nil"/>
            </w:tcBorders>
            <w:shd w:val="clear" w:color="auto" w:fill="auto"/>
            <w:noWrap/>
            <w:vAlign w:val="bottom"/>
            <w:hideMark/>
          </w:tcPr>
          <w:p w14:paraId="2C379FE8"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(0.0117)</w:t>
            </w:r>
          </w:p>
        </w:tc>
        <w:tc>
          <w:tcPr>
            <w:tcW w:w="1160" w:type="dxa"/>
            <w:tcBorders>
              <w:top w:val="nil"/>
              <w:left w:val="nil"/>
              <w:right w:val="nil"/>
            </w:tcBorders>
            <w:shd w:val="clear" w:color="auto" w:fill="auto"/>
            <w:noWrap/>
            <w:vAlign w:val="bottom"/>
            <w:hideMark/>
          </w:tcPr>
          <w:p w14:paraId="6CFE5DAC"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(0.0186)</w:t>
            </w:r>
          </w:p>
        </w:tc>
        <w:tc>
          <w:tcPr>
            <w:tcW w:w="1160" w:type="dxa"/>
            <w:tcBorders>
              <w:top w:val="nil"/>
              <w:left w:val="nil"/>
              <w:right w:val="nil"/>
            </w:tcBorders>
            <w:shd w:val="clear" w:color="auto" w:fill="auto"/>
            <w:noWrap/>
            <w:vAlign w:val="bottom"/>
            <w:hideMark/>
          </w:tcPr>
          <w:p w14:paraId="755C79E1"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(0.0200)</w:t>
            </w:r>
          </w:p>
        </w:tc>
      </w:tr>
      <w:tr w:rsidR="003624C8" w:rsidRPr="00D87DF7" w14:paraId="2C8F6E02" w14:textId="77777777" w:rsidTr="008E4312">
        <w:trPr>
          <w:trHeight w:val="260"/>
        </w:trPr>
        <w:tc>
          <w:tcPr>
            <w:tcW w:w="3120" w:type="dxa"/>
            <w:tcBorders>
              <w:top w:val="nil"/>
              <w:left w:val="nil"/>
              <w:right w:val="nil"/>
            </w:tcBorders>
            <w:shd w:val="clear" w:color="auto" w:fill="auto"/>
            <w:noWrap/>
            <w:vAlign w:val="bottom"/>
            <w:hideMark/>
          </w:tcPr>
          <w:p w14:paraId="1BDBEFF5"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批发零售和住宿餐饮业</w:t>
            </w:r>
          </w:p>
        </w:tc>
        <w:tc>
          <w:tcPr>
            <w:tcW w:w="1160" w:type="dxa"/>
            <w:tcBorders>
              <w:top w:val="nil"/>
              <w:left w:val="nil"/>
              <w:right w:val="nil"/>
            </w:tcBorders>
            <w:shd w:val="clear" w:color="auto" w:fill="auto"/>
            <w:noWrap/>
            <w:vAlign w:val="bottom"/>
            <w:hideMark/>
          </w:tcPr>
          <w:p w14:paraId="5F913EFA"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0.0452***</w:t>
            </w:r>
          </w:p>
        </w:tc>
        <w:tc>
          <w:tcPr>
            <w:tcW w:w="1160" w:type="dxa"/>
            <w:tcBorders>
              <w:top w:val="nil"/>
              <w:left w:val="nil"/>
              <w:right w:val="nil"/>
            </w:tcBorders>
            <w:shd w:val="clear" w:color="auto" w:fill="auto"/>
            <w:noWrap/>
            <w:vAlign w:val="bottom"/>
            <w:hideMark/>
          </w:tcPr>
          <w:p w14:paraId="6229E6C4"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0.0642***</w:t>
            </w:r>
          </w:p>
        </w:tc>
        <w:tc>
          <w:tcPr>
            <w:tcW w:w="1160" w:type="dxa"/>
            <w:tcBorders>
              <w:top w:val="nil"/>
              <w:left w:val="nil"/>
              <w:right w:val="nil"/>
            </w:tcBorders>
            <w:shd w:val="clear" w:color="auto" w:fill="auto"/>
            <w:noWrap/>
            <w:vAlign w:val="bottom"/>
            <w:hideMark/>
          </w:tcPr>
          <w:p w14:paraId="7C86E742"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0.0580***</w:t>
            </w:r>
          </w:p>
        </w:tc>
        <w:tc>
          <w:tcPr>
            <w:tcW w:w="1160" w:type="dxa"/>
            <w:tcBorders>
              <w:top w:val="nil"/>
              <w:left w:val="nil"/>
              <w:right w:val="nil"/>
            </w:tcBorders>
            <w:shd w:val="clear" w:color="auto" w:fill="auto"/>
            <w:noWrap/>
            <w:vAlign w:val="bottom"/>
            <w:hideMark/>
          </w:tcPr>
          <w:p w14:paraId="5E62CB0E"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0.0642***</w:t>
            </w:r>
          </w:p>
        </w:tc>
        <w:tc>
          <w:tcPr>
            <w:tcW w:w="1160" w:type="dxa"/>
            <w:tcBorders>
              <w:top w:val="nil"/>
              <w:left w:val="nil"/>
              <w:right w:val="nil"/>
            </w:tcBorders>
            <w:shd w:val="clear" w:color="auto" w:fill="auto"/>
            <w:noWrap/>
            <w:vAlign w:val="bottom"/>
            <w:hideMark/>
          </w:tcPr>
          <w:p w14:paraId="0F14D080"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0.0794***</w:t>
            </w:r>
          </w:p>
        </w:tc>
      </w:tr>
      <w:tr w:rsidR="003624C8" w:rsidRPr="00D87DF7" w14:paraId="42A1DFFD" w14:textId="77777777" w:rsidTr="008E4312">
        <w:trPr>
          <w:trHeight w:val="260"/>
        </w:trPr>
        <w:tc>
          <w:tcPr>
            <w:tcW w:w="3120" w:type="dxa"/>
            <w:tcBorders>
              <w:top w:val="nil"/>
              <w:left w:val="nil"/>
              <w:right w:val="nil"/>
            </w:tcBorders>
            <w:shd w:val="clear" w:color="auto" w:fill="auto"/>
            <w:noWrap/>
            <w:vAlign w:val="bottom"/>
            <w:hideMark/>
          </w:tcPr>
          <w:p w14:paraId="157BFC59" w14:textId="77777777" w:rsidR="003624C8" w:rsidRPr="00D87DF7" w:rsidRDefault="003624C8" w:rsidP="008E4312">
            <w:pPr>
              <w:widowControl/>
              <w:jc w:val="left"/>
              <w:rPr>
                <w:rFonts w:ascii="Times New Roman" w:eastAsia="宋体" w:hAnsi="Times New Roman" w:cs="Times New Roman"/>
                <w:kern w:val="0"/>
                <w:sz w:val="18"/>
                <w:szCs w:val="18"/>
              </w:rPr>
            </w:pPr>
          </w:p>
        </w:tc>
        <w:tc>
          <w:tcPr>
            <w:tcW w:w="1160" w:type="dxa"/>
            <w:tcBorders>
              <w:top w:val="nil"/>
              <w:left w:val="nil"/>
              <w:right w:val="nil"/>
            </w:tcBorders>
            <w:shd w:val="clear" w:color="auto" w:fill="auto"/>
            <w:noWrap/>
            <w:vAlign w:val="bottom"/>
            <w:hideMark/>
          </w:tcPr>
          <w:p w14:paraId="508CAFF5"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(0.00549)</w:t>
            </w:r>
          </w:p>
        </w:tc>
        <w:tc>
          <w:tcPr>
            <w:tcW w:w="1160" w:type="dxa"/>
            <w:tcBorders>
              <w:top w:val="nil"/>
              <w:left w:val="nil"/>
              <w:right w:val="nil"/>
            </w:tcBorders>
            <w:shd w:val="clear" w:color="auto" w:fill="auto"/>
            <w:noWrap/>
            <w:vAlign w:val="bottom"/>
            <w:hideMark/>
          </w:tcPr>
          <w:p w14:paraId="40472ABD"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(0.00472)</w:t>
            </w:r>
          </w:p>
        </w:tc>
        <w:tc>
          <w:tcPr>
            <w:tcW w:w="1160" w:type="dxa"/>
            <w:tcBorders>
              <w:top w:val="nil"/>
              <w:left w:val="nil"/>
              <w:right w:val="nil"/>
            </w:tcBorders>
            <w:shd w:val="clear" w:color="auto" w:fill="auto"/>
            <w:noWrap/>
            <w:vAlign w:val="bottom"/>
            <w:hideMark/>
          </w:tcPr>
          <w:p w14:paraId="053F5B3F"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(0.00452)</w:t>
            </w:r>
          </w:p>
        </w:tc>
        <w:tc>
          <w:tcPr>
            <w:tcW w:w="1160" w:type="dxa"/>
            <w:tcBorders>
              <w:top w:val="nil"/>
              <w:left w:val="nil"/>
              <w:right w:val="nil"/>
            </w:tcBorders>
            <w:shd w:val="clear" w:color="auto" w:fill="auto"/>
            <w:noWrap/>
            <w:vAlign w:val="bottom"/>
            <w:hideMark/>
          </w:tcPr>
          <w:p w14:paraId="6A9C3768"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(0.00686)</w:t>
            </w:r>
          </w:p>
        </w:tc>
        <w:tc>
          <w:tcPr>
            <w:tcW w:w="1160" w:type="dxa"/>
            <w:tcBorders>
              <w:top w:val="nil"/>
              <w:left w:val="nil"/>
              <w:right w:val="nil"/>
            </w:tcBorders>
            <w:shd w:val="clear" w:color="auto" w:fill="auto"/>
            <w:noWrap/>
            <w:vAlign w:val="bottom"/>
            <w:hideMark/>
          </w:tcPr>
          <w:p w14:paraId="0606817A"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(0.00653)</w:t>
            </w:r>
          </w:p>
        </w:tc>
      </w:tr>
      <w:tr w:rsidR="003624C8" w:rsidRPr="00D87DF7" w14:paraId="7AFEC2C1" w14:textId="77777777" w:rsidTr="008E4312">
        <w:trPr>
          <w:trHeight w:val="260"/>
        </w:trPr>
        <w:tc>
          <w:tcPr>
            <w:tcW w:w="3120" w:type="dxa"/>
            <w:tcBorders>
              <w:top w:val="nil"/>
              <w:left w:val="nil"/>
              <w:right w:val="nil"/>
            </w:tcBorders>
            <w:shd w:val="clear" w:color="auto" w:fill="auto"/>
            <w:noWrap/>
            <w:vAlign w:val="bottom"/>
            <w:hideMark/>
          </w:tcPr>
          <w:p w14:paraId="571ACF5D"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金融地产商务服务</w:t>
            </w:r>
          </w:p>
        </w:tc>
        <w:tc>
          <w:tcPr>
            <w:tcW w:w="1160" w:type="dxa"/>
            <w:tcBorders>
              <w:top w:val="nil"/>
              <w:left w:val="nil"/>
              <w:right w:val="nil"/>
            </w:tcBorders>
            <w:shd w:val="clear" w:color="auto" w:fill="auto"/>
            <w:noWrap/>
            <w:vAlign w:val="bottom"/>
            <w:hideMark/>
          </w:tcPr>
          <w:p w14:paraId="3A92168D"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0.105***</w:t>
            </w:r>
          </w:p>
        </w:tc>
        <w:tc>
          <w:tcPr>
            <w:tcW w:w="1160" w:type="dxa"/>
            <w:tcBorders>
              <w:top w:val="nil"/>
              <w:left w:val="nil"/>
              <w:right w:val="nil"/>
            </w:tcBorders>
            <w:shd w:val="clear" w:color="auto" w:fill="auto"/>
            <w:noWrap/>
            <w:vAlign w:val="bottom"/>
            <w:hideMark/>
          </w:tcPr>
          <w:p w14:paraId="1177EB0E"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0.103***</w:t>
            </w:r>
          </w:p>
        </w:tc>
        <w:tc>
          <w:tcPr>
            <w:tcW w:w="1160" w:type="dxa"/>
            <w:tcBorders>
              <w:top w:val="nil"/>
              <w:left w:val="nil"/>
              <w:right w:val="nil"/>
            </w:tcBorders>
            <w:shd w:val="clear" w:color="auto" w:fill="auto"/>
            <w:noWrap/>
            <w:vAlign w:val="bottom"/>
            <w:hideMark/>
          </w:tcPr>
          <w:p w14:paraId="408124AB"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0.110***</w:t>
            </w:r>
          </w:p>
        </w:tc>
        <w:tc>
          <w:tcPr>
            <w:tcW w:w="1160" w:type="dxa"/>
            <w:tcBorders>
              <w:top w:val="nil"/>
              <w:left w:val="nil"/>
              <w:right w:val="nil"/>
            </w:tcBorders>
            <w:shd w:val="clear" w:color="auto" w:fill="auto"/>
            <w:noWrap/>
            <w:vAlign w:val="bottom"/>
            <w:hideMark/>
          </w:tcPr>
          <w:p w14:paraId="356890E2"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0.0925***</w:t>
            </w:r>
          </w:p>
        </w:tc>
        <w:tc>
          <w:tcPr>
            <w:tcW w:w="1160" w:type="dxa"/>
            <w:tcBorders>
              <w:top w:val="nil"/>
              <w:left w:val="nil"/>
              <w:right w:val="nil"/>
            </w:tcBorders>
            <w:shd w:val="clear" w:color="auto" w:fill="auto"/>
            <w:noWrap/>
            <w:vAlign w:val="bottom"/>
            <w:hideMark/>
          </w:tcPr>
          <w:p w14:paraId="078B0300"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0.102***</w:t>
            </w:r>
          </w:p>
        </w:tc>
      </w:tr>
      <w:tr w:rsidR="003624C8" w:rsidRPr="00D87DF7" w14:paraId="6D6A1F3D" w14:textId="77777777" w:rsidTr="008E4312">
        <w:trPr>
          <w:trHeight w:val="260"/>
        </w:trPr>
        <w:tc>
          <w:tcPr>
            <w:tcW w:w="3120" w:type="dxa"/>
            <w:tcBorders>
              <w:top w:val="nil"/>
              <w:left w:val="nil"/>
              <w:right w:val="nil"/>
            </w:tcBorders>
            <w:shd w:val="clear" w:color="auto" w:fill="auto"/>
            <w:noWrap/>
            <w:vAlign w:val="bottom"/>
            <w:hideMark/>
          </w:tcPr>
          <w:p w14:paraId="1A826951" w14:textId="77777777" w:rsidR="003624C8" w:rsidRPr="00D87DF7" w:rsidRDefault="003624C8" w:rsidP="008E4312">
            <w:pPr>
              <w:widowControl/>
              <w:jc w:val="left"/>
              <w:rPr>
                <w:rFonts w:ascii="Times New Roman" w:eastAsia="宋体" w:hAnsi="Times New Roman" w:cs="Times New Roman"/>
                <w:kern w:val="0"/>
                <w:sz w:val="18"/>
                <w:szCs w:val="18"/>
              </w:rPr>
            </w:pPr>
          </w:p>
        </w:tc>
        <w:tc>
          <w:tcPr>
            <w:tcW w:w="1160" w:type="dxa"/>
            <w:tcBorders>
              <w:top w:val="nil"/>
              <w:left w:val="nil"/>
              <w:right w:val="nil"/>
            </w:tcBorders>
            <w:shd w:val="clear" w:color="auto" w:fill="auto"/>
            <w:noWrap/>
            <w:vAlign w:val="bottom"/>
            <w:hideMark/>
          </w:tcPr>
          <w:p w14:paraId="180EFE01"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(0.0113)</w:t>
            </w:r>
          </w:p>
        </w:tc>
        <w:tc>
          <w:tcPr>
            <w:tcW w:w="1160" w:type="dxa"/>
            <w:tcBorders>
              <w:top w:val="nil"/>
              <w:left w:val="nil"/>
              <w:right w:val="nil"/>
            </w:tcBorders>
            <w:shd w:val="clear" w:color="auto" w:fill="auto"/>
            <w:noWrap/>
            <w:vAlign w:val="bottom"/>
            <w:hideMark/>
          </w:tcPr>
          <w:p w14:paraId="12331AF9"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(0.0129)</w:t>
            </w:r>
          </w:p>
        </w:tc>
        <w:tc>
          <w:tcPr>
            <w:tcW w:w="1160" w:type="dxa"/>
            <w:tcBorders>
              <w:top w:val="nil"/>
              <w:left w:val="nil"/>
              <w:right w:val="nil"/>
            </w:tcBorders>
            <w:shd w:val="clear" w:color="auto" w:fill="auto"/>
            <w:noWrap/>
            <w:vAlign w:val="bottom"/>
            <w:hideMark/>
          </w:tcPr>
          <w:p w14:paraId="4D9E752F"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(0.00842)</w:t>
            </w:r>
          </w:p>
        </w:tc>
        <w:tc>
          <w:tcPr>
            <w:tcW w:w="1160" w:type="dxa"/>
            <w:tcBorders>
              <w:top w:val="nil"/>
              <w:left w:val="nil"/>
              <w:right w:val="nil"/>
            </w:tcBorders>
            <w:shd w:val="clear" w:color="auto" w:fill="auto"/>
            <w:noWrap/>
            <w:vAlign w:val="bottom"/>
            <w:hideMark/>
          </w:tcPr>
          <w:p w14:paraId="530264CA"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(0.0121)</w:t>
            </w:r>
          </w:p>
        </w:tc>
        <w:tc>
          <w:tcPr>
            <w:tcW w:w="1160" w:type="dxa"/>
            <w:tcBorders>
              <w:top w:val="nil"/>
              <w:left w:val="nil"/>
              <w:right w:val="nil"/>
            </w:tcBorders>
            <w:shd w:val="clear" w:color="auto" w:fill="auto"/>
            <w:noWrap/>
            <w:vAlign w:val="bottom"/>
            <w:hideMark/>
          </w:tcPr>
          <w:p w14:paraId="1DE1759F"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(0.00860)</w:t>
            </w:r>
          </w:p>
        </w:tc>
      </w:tr>
      <w:tr w:rsidR="003624C8" w:rsidRPr="00D87DF7" w14:paraId="3BE04FC9" w14:textId="77777777" w:rsidTr="008E4312">
        <w:trPr>
          <w:trHeight w:val="260"/>
        </w:trPr>
        <w:tc>
          <w:tcPr>
            <w:tcW w:w="3120" w:type="dxa"/>
            <w:tcBorders>
              <w:top w:val="nil"/>
              <w:left w:val="nil"/>
              <w:right w:val="nil"/>
            </w:tcBorders>
            <w:shd w:val="clear" w:color="auto" w:fill="auto"/>
            <w:noWrap/>
            <w:vAlign w:val="bottom"/>
            <w:hideMark/>
          </w:tcPr>
          <w:p w14:paraId="1B3D5622"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科教</w:t>
            </w:r>
            <w:proofErr w:type="gramStart"/>
            <w:r w:rsidRPr="00D87DF7">
              <w:rPr>
                <w:rFonts w:ascii="Times New Roman" w:eastAsia="宋体" w:hAnsi="Times New Roman" w:cs="Times New Roman"/>
                <w:kern w:val="0"/>
                <w:sz w:val="18"/>
                <w:szCs w:val="18"/>
              </w:rPr>
              <w:t>文卫环公共</w:t>
            </w:r>
            <w:proofErr w:type="gramEnd"/>
            <w:r w:rsidRPr="00D87DF7">
              <w:rPr>
                <w:rFonts w:ascii="Times New Roman" w:eastAsia="宋体" w:hAnsi="Times New Roman" w:cs="Times New Roman"/>
                <w:kern w:val="0"/>
                <w:sz w:val="18"/>
                <w:szCs w:val="18"/>
              </w:rPr>
              <w:t>管理</w:t>
            </w:r>
          </w:p>
        </w:tc>
        <w:tc>
          <w:tcPr>
            <w:tcW w:w="1160" w:type="dxa"/>
            <w:tcBorders>
              <w:top w:val="nil"/>
              <w:left w:val="nil"/>
              <w:right w:val="nil"/>
            </w:tcBorders>
            <w:shd w:val="clear" w:color="auto" w:fill="auto"/>
            <w:noWrap/>
            <w:vAlign w:val="bottom"/>
            <w:hideMark/>
          </w:tcPr>
          <w:p w14:paraId="1B1E0A48"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0.0950***</w:t>
            </w:r>
          </w:p>
        </w:tc>
        <w:tc>
          <w:tcPr>
            <w:tcW w:w="1160" w:type="dxa"/>
            <w:tcBorders>
              <w:top w:val="nil"/>
              <w:left w:val="nil"/>
              <w:right w:val="nil"/>
            </w:tcBorders>
            <w:shd w:val="clear" w:color="auto" w:fill="auto"/>
            <w:noWrap/>
            <w:vAlign w:val="bottom"/>
            <w:hideMark/>
          </w:tcPr>
          <w:p w14:paraId="6A7D1AE9"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0.103***</w:t>
            </w:r>
          </w:p>
        </w:tc>
        <w:tc>
          <w:tcPr>
            <w:tcW w:w="1160" w:type="dxa"/>
            <w:tcBorders>
              <w:top w:val="nil"/>
              <w:left w:val="nil"/>
              <w:right w:val="nil"/>
            </w:tcBorders>
            <w:shd w:val="clear" w:color="auto" w:fill="auto"/>
            <w:noWrap/>
            <w:vAlign w:val="bottom"/>
            <w:hideMark/>
          </w:tcPr>
          <w:p w14:paraId="5C7E43AB"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0.119***</w:t>
            </w:r>
          </w:p>
        </w:tc>
        <w:tc>
          <w:tcPr>
            <w:tcW w:w="1160" w:type="dxa"/>
            <w:tcBorders>
              <w:top w:val="nil"/>
              <w:left w:val="nil"/>
              <w:right w:val="nil"/>
            </w:tcBorders>
            <w:shd w:val="clear" w:color="auto" w:fill="auto"/>
            <w:noWrap/>
            <w:vAlign w:val="bottom"/>
            <w:hideMark/>
          </w:tcPr>
          <w:p w14:paraId="72F6EDF4"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0.102***</w:t>
            </w:r>
          </w:p>
        </w:tc>
        <w:tc>
          <w:tcPr>
            <w:tcW w:w="1160" w:type="dxa"/>
            <w:tcBorders>
              <w:top w:val="nil"/>
              <w:left w:val="nil"/>
              <w:right w:val="nil"/>
            </w:tcBorders>
            <w:shd w:val="clear" w:color="auto" w:fill="auto"/>
            <w:noWrap/>
            <w:vAlign w:val="bottom"/>
            <w:hideMark/>
          </w:tcPr>
          <w:p w14:paraId="0613ACFE"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0.0913***</w:t>
            </w:r>
          </w:p>
        </w:tc>
      </w:tr>
      <w:tr w:rsidR="003624C8" w:rsidRPr="00D87DF7" w14:paraId="58441CDE" w14:textId="77777777" w:rsidTr="008E4312">
        <w:trPr>
          <w:trHeight w:val="260"/>
        </w:trPr>
        <w:tc>
          <w:tcPr>
            <w:tcW w:w="3120" w:type="dxa"/>
            <w:tcBorders>
              <w:top w:val="nil"/>
              <w:left w:val="nil"/>
              <w:right w:val="nil"/>
            </w:tcBorders>
            <w:shd w:val="clear" w:color="auto" w:fill="auto"/>
            <w:noWrap/>
            <w:vAlign w:val="bottom"/>
            <w:hideMark/>
          </w:tcPr>
          <w:p w14:paraId="27619EBF" w14:textId="77777777" w:rsidR="003624C8" w:rsidRPr="00D87DF7" w:rsidRDefault="003624C8" w:rsidP="008E4312">
            <w:pPr>
              <w:widowControl/>
              <w:jc w:val="left"/>
              <w:rPr>
                <w:rFonts w:ascii="Times New Roman" w:eastAsia="宋体" w:hAnsi="Times New Roman" w:cs="Times New Roman"/>
                <w:kern w:val="0"/>
                <w:sz w:val="18"/>
                <w:szCs w:val="18"/>
              </w:rPr>
            </w:pPr>
          </w:p>
        </w:tc>
        <w:tc>
          <w:tcPr>
            <w:tcW w:w="1160" w:type="dxa"/>
            <w:tcBorders>
              <w:top w:val="nil"/>
              <w:left w:val="nil"/>
              <w:right w:val="nil"/>
            </w:tcBorders>
            <w:shd w:val="clear" w:color="auto" w:fill="auto"/>
            <w:noWrap/>
            <w:vAlign w:val="bottom"/>
            <w:hideMark/>
          </w:tcPr>
          <w:p w14:paraId="6713DF39"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(0.00560)</w:t>
            </w:r>
          </w:p>
        </w:tc>
        <w:tc>
          <w:tcPr>
            <w:tcW w:w="1160" w:type="dxa"/>
            <w:tcBorders>
              <w:top w:val="nil"/>
              <w:left w:val="nil"/>
              <w:right w:val="nil"/>
            </w:tcBorders>
            <w:shd w:val="clear" w:color="auto" w:fill="auto"/>
            <w:noWrap/>
            <w:vAlign w:val="bottom"/>
            <w:hideMark/>
          </w:tcPr>
          <w:p w14:paraId="006785BF"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(0.00480)</w:t>
            </w:r>
          </w:p>
        </w:tc>
        <w:tc>
          <w:tcPr>
            <w:tcW w:w="1160" w:type="dxa"/>
            <w:tcBorders>
              <w:top w:val="nil"/>
              <w:left w:val="nil"/>
              <w:right w:val="nil"/>
            </w:tcBorders>
            <w:shd w:val="clear" w:color="auto" w:fill="auto"/>
            <w:noWrap/>
            <w:vAlign w:val="bottom"/>
            <w:hideMark/>
          </w:tcPr>
          <w:p w14:paraId="1E82A36A"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(0.00520)</w:t>
            </w:r>
          </w:p>
        </w:tc>
        <w:tc>
          <w:tcPr>
            <w:tcW w:w="1160" w:type="dxa"/>
            <w:tcBorders>
              <w:top w:val="nil"/>
              <w:left w:val="nil"/>
              <w:right w:val="nil"/>
            </w:tcBorders>
            <w:shd w:val="clear" w:color="auto" w:fill="auto"/>
            <w:noWrap/>
            <w:vAlign w:val="bottom"/>
            <w:hideMark/>
          </w:tcPr>
          <w:p w14:paraId="14C3E7BD"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(0.00734)</w:t>
            </w:r>
          </w:p>
        </w:tc>
        <w:tc>
          <w:tcPr>
            <w:tcW w:w="1160" w:type="dxa"/>
            <w:tcBorders>
              <w:top w:val="nil"/>
              <w:left w:val="nil"/>
              <w:right w:val="nil"/>
            </w:tcBorders>
            <w:shd w:val="clear" w:color="auto" w:fill="auto"/>
            <w:noWrap/>
            <w:vAlign w:val="bottom"/>
            <w:hideMark/>
          </w:tcPr>
          <w:p w14:paraId="3A9DF170"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(0.00694)</w:t>
            </w:r>
          </w:p>
        </w:tc>
      </w:tr>
      <w:tr w:rsidR="003624C8" w:rsidRPr="00D87DF7" w14:paraId="02738AA2" w14:textId="77777777" w:rsidTr="008E4312">
        <w:trPr>
          <w:trHeight w:val="260"/>
        </w:trPr>
        <w:tc>
          <w:tcPr>
            <w:tcW w:w="3120" w:type="dxa"/>
            <w:tcBorders>
              <w:top w:val="nil"/>
              <w:left w:val="nil"/>
              <w:right w:val="nil"/>
            </w:tcBorders>
            <w:shd w:val="clear" w:color="auto" w:fill="auto"/>
            <w:noWrap/>
            <w:vAlign w:val="bottom"/>
            <w:hideMark/>
          </w:tcPr>
          <w:p w14:paraId="48145FEB"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居民服务和其他服务业</w:t>
            </w:r>
          </w:p>
        </w:tc>
        <w:tc>
          <w:tcPr>
            <w:tcW w:w="1160" w:type="dxa"/>
            <w:tcBorders>
              <w:top w:val="nil"/>
              <w:left w:val="nil"/>
              <w:right w:val="nil"/>
            </w:tcBorders>
            <w:shd w:val="clear" w:color="auto" w:fill="auto"/>
            <w:noWrap/>
            <w:vAlign w:val="bottom"/>
            <w:hideMark/>
          </w:tcPr>
          <w:p w14:paraId="50B08A18"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0.0487***</w:t>
            </w:r>
          </w:p>
        </w:tc>
        <w:tc>
          <w:tcPr>
            <w:tcW w:w="1160" w:type="dxa"/>
            <w:tcBorders>
              <w:top w:val="nil"/>
              <w:left w:val="nil"/>
              <w:right w:val="nil"/>
            </w:tcBorders>
            <w:shd w:val="clear" w:color="auto" w:fill="auto"/>
            <w:noWrap/>
            <w:vAlign w:val="bottom"/>
            <w:hideMark/>
          </w:tcPr>
          <w:p w14:paraId="1FAE9EC0"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0.0567***</w:t>
            </w:r>
          </w:p>
        </w:tc>
        <w:tc>
          <w:tcPr>
            <w:tcW w:w="1160" w:type="dxa"/>
            <w:tcBorders>
              <w:top w:val="nil"/>
              <w:left w:val="nil"/>
              <w:right w:val="nil"/>
            </w:tcBorders>
            <w:shd w:val="clear" w:color="auto" w:fill="auto"/>
            <w:noWrap/>
            <w:vAlign w:val="bottom"/>
            <w:hideMark/>
          </w:tcPr>
          <w:p w14:paraId="090CF209"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0.0685***</w:t>
            </w:r>
          </w:p>
        </w:tc>
        <w:tc>
          <w:tcPr>
            <w:tcW w:w="1160" w:type="dxa"/>
            <w:tcBorders>
              <w:top w:val="nil"/>
              <w:left w:val="nil"/>
              <w:right w:val="nil"/>
            </w:tcBorders>
            <w:shd w:val="clear" w:color="auto" w:fill="auto"/>
            <w:noWrap/>
            <w:vAlign w:val="bottom"/>
            <w:hideMark/>
          </w:tcPr>
          <w:p w14:paraId="50AE0548"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0.0651***</w:t>
            </w:r>
          </w:p>
        </w:tc>
        <w:tc>
          <w:tcPr>
            <w:tcW w:w="1160" w:type="dxa"/>
            <w:tcBorders>
              <w:top w:val="nil"/>
              <w:left w:val="nil"/>
              <w:right w:val="nil"/>
            </w:tcBorders>
            <w:shd w:val="clear" w:color="auto" w:fill="auto"/>
            <w:noWrap/>
            <w:vAlign w:val="bottom"/>
            <w:hideMark/>
          </w:tcPr>
          <w:p w14:paraId="3F0D75F8"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0.0440***</w:t>
            </w:r>
          </w:p>
        </w:tc>
      </w:tr>
      <w:tr w:rsidR="003624C8" w:rsidRPr="00D87DF7" w14:paraId="2D797273" w14:textId="77777777" w:rsidTr="008E4312">
        <w:trPr>
          <w:trHeight w:val="260"/>
        </w:trPr>
        <w:tc>
          <w:tcPr>
            <w:tcW w:w="3120" w:type="dxa"/>
            <w:tcBorders>
              <w:top w:val="nil"/>
              <w:left w:val="nil"/>
              <w:bottom w:val="double" w:sz="4" w:space="0" w:color="auto"/>
              <w:right w:val="nil"/>
            </w:tcBorders>
            <w:shd w:val="clear" w:color="auto" w:fill="auto"/>
            <w:noWrap/>
            <w:vAlign w:val="bottom"/>
            <w:hideMark/>
          </w:tcPr>
          <w:p w14:paraId="259A0CAB" w14:textId="77777777" w:rsidR="003624C8" w:rsidRPr="00D87DF7" w:rsidRDefault="003624C8" w:rsidP="008E4312">
            <w:pPr>
              <w:widowControl/>
              <w:jc w:val="left"/>
              <w:rPr>
                <w:rFonts w:ascii="Times New Roman" w:eastAsia="宋体" w:hAnsi="Times New Roman" w:cs="Times New Roman"/>
                <w:kern w:val="0"/>
                <w:sz w:val="18"/>
                <w:szCs w:val="18"/>
              </w:rPr>
            </w:pPr>
          </w:p>
        </w:tc>
        <w:tc>
          <w:tcPr>
            <w:tcW w:w="1160" w:type="dxa"/>
            <w:tcBorders>
              <w:top w:val="nil"/>
              <w:left w:val="nil"/>
              <w:bottom w:val="double" w:sz="4" w:space="0" w:color="auto"/>
              <w:right w:val="nil"/>
            </w:tcBorders>
            <w:shd w:val="clear" w:color="auto" w:fill="auto"/>
            <w:noWrap/>
            <w:vAlign w:val="bottom"/>
            <w:hideMark/>
          </w:tcPr>
          <w:p w14:paraId="21E4CF39"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(0.00642)</w:t>
            </w:r>
          </w:p>
        </w:tc>
        <w:tc>
          <w:tcPr>
            <w:tcW w:w="1160" w:type="dxa"/>
            <w:tcBorders>
              <w:top w:val="nil"/>
              <w:left w:val="nil"/>
              <w:bottom w:val="double" w:sz="4" w:space="0" w:color="auto"/>
              <w:right w:val="nil"/>
            </w:tcBorders>
            <w:shd w:val="clear" w:color="auto" w:fill="auto"/>
            <w:noWrap/>
            <w:vAlign w:val="bottom"/>
            <w:hideMark/>
          </w:tcPr>
          <w:p w14:paraId="61EE72AE"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(0.00541)</w:t>
            </w:r>
          </w:p>
        </w:tc>
        <w:tc>
          <w:tcPr>
            <w:tcW w:w="1160" w:type="dxa"/>
            <w:tcBorders>
              <w:top w:val="nil"/>
              <w:left w:val="nil"/>
              <w:bottom w:val="double" w:sz="4" w:space="0" w:color="auto"/>
              <w:right w:val="nil"/>
            </w:tcBorders>
            <w:shd w:val="clear" w:color="auto" w:fill="auto"/>
            <w:noWrap/>
            <w:vAlign w:val="bottom"/>
            <w:hideMark/>
          </w:tcPr>
          <w:p w14:paraId="13B2672A"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(0.00582)</w:t>
            </w:r>
          </w:p>
        </w:tc>
        <w:tc>
          <w:tcPr>
            <w:tcW w:w="1160" w:type="dxa"/>
            <w:tcBorders>
              <w:top w:val="nil"/>
              <w:left w:val="nil"/>
              <w:bottom w:val="double" w:sz="4" w:space="0" w:color="auto"/>
              <w:right w:val="nil"/>
            </w:tcBorders>
            <w:shd w:val="clear" w:color="auto" w:fill="auto"/>
            <w:noWrap/>
            <w:vAlign w:val="bottom"/>
            <w:hideMark/>
          </w:tcPr>
          <w:p w14:paraId="3E2C6397"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(0.00940)</w:t>
            </w:r>
          </w:p>
        </w:tc>
        <w:tc>
          <w:tcPr>
            <w:tcW w:w="1160" w:type="dxa"/>
            <w:tcBorders>
              <w:top w:val="nil"/>
              <w:left w:val="nil"/>
              <w:bottom w:val="double" w:sz="4" w:space="0" w:color="auto"/>
              <w:right w:val="nil"/>
            </w:tcBorders>
            <w:shd w:val="clear" w:color="auto" w:fill="auto"/>
            <w:noWrap/>
            <w:vAlign w:val="bottom"/>
            <w:hideMark/>
          </w:tcPr>
          <w:p w14:paraId="47F56D93"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(0.0130)</w:t>
            </w:r>
          </w:p>
        </w:tc>
      </w:tr>
    </w:tbl>
    <w:p w14:paraId="27287BA6" w14:textId="77777777" w:rsidR="003624C8" w:rsidRPr="00D87DF7" w:rsidRDefault="003624C8" w:rsidP="003624C8">
      <w:pPr>
        <w:spacing w:line="320" w:lineRule="exact"/>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注：表中报告了各行业虚拟变量与受教育年限交叉项的估计系数，因变量是小时工资对数，自变量包括各行业虚拟变量与受教育年限交叉项、各行业虚拟变量与实际经验一次项交叉项、各行业虚拟变量与实际经验二次项交叉项以及各行业虚拟变量，同时还控制了性别、城市虚拟变量和户口类型。</w:t>
      </w:r>
    </w:p>
    <w:p w14:paraId="571C48EC" w14:textId="77777777" w:rsidR="003624C8" w:rsidRPr="00D87DF7" w:rsidRDefault="003624C8" w:rsidP="003624C8">
      <w:pPr>
        <w:spacing w:line="320" w:lineRule="exact"/>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资料来源：根据中国城市劳动力调查数据计算。</w:t>
      </w:r>
    </w:p>
    <w:p w14:paraId="732679B8" w14:textId="77777777" w:rsidR="003624C8" w:rsidRPr="00D87DF7" w:rsidRDefault="003624C8" w:rsidP="003624C8">
      <w:pPr>
        <w:ind w:firstLineChars="200" w:firstLine="420"/>
        <w:jc w:val="center"/>
        <w:rPr>
          <w:rFonts w:ascii="Times New Roman" w:eastAsia="宋体" w:hAnsi="Times New Roman" w:cs="Times New Roman"/>
          <w:color w:val="FF0000"/>
        </w:rPr>
      </w:pPr>
    </w:p>
    <w:p w14:paraId="26188EF1" w14:textId="293924A0" w:rsidR="003624C8" w:rsidRPr="00D87DF7" w:rsidRDefault="00714B08" w:rsidP="003624C8">
      <w:pPr>
        <w:spacing w:line="276" w:lineRule="auto"/>
        <w:ind w:firstLineChars="200" w:firstLine="420"/>
        <w:jc w:val="left"/>
        <w:rPr>
          <w:rFonts w:ascii="Times New Roman" w:eastAsia="黑体" w:hAnsi="Times New Roman" w:cs="Times New Roman"/>
        </w:rPr>
      </w:pPr>
      <w:r w:rsidRPr="00D87DF7">
        <w:rPr>
          <w:rFonts w:ascii="Times New Roman" w:eastAsia="黑体" w:hAnsi="Times New Roman" w:cs="Times New Roman"/>
        </w:rPr>
        <w:t>附表</w:t>
      </w:r>
      <w:r w:rsidRPr="00D87DF7">
        <w:rPr>
          <w:rFonts w:ascii="Times New Roman" w:eastAsia="黑体" w:hAnsi="Times New Roman" w:cs="Times New Roman"/>
        </w:rPr>
        <w:t>7</w:t>
      </w:r>
      <w:r w:rsidR="003624C8" w:rsidRPr="00D87DF7">
        <w:rPr>
          <w:rFonts w:ascii="Times New Roman" w:eastAsia="黑体" w:hAnsi="Times New Roman" w:cs="Times New Roman"/>
        </w:rPr>
        <w:ptab w:relativeTo="margin" w:alignment="center" w:leader="none"/>
      </w:r>
      <w:r w:rsidR="003624C8" w:rsidRPr="00D87DF7">
        <w:rPr>
          <w:rFonts w:ascii="Times New Roman" w:eastAsia="黑体" w:hAnsi="Times New Roman" w:cs="Times New Roman"/>
        </w:rPr>
        <w:t>行业与经验一次项交叉项系数</w:t>
      </w:r>
    </w:p>
    <w:tbl>
      <w:tblPr>
        <w:tblW w:w="8920" w:type="dxa"/>
        <w:tblLook w:val="04A0" w:firstRow="1" w:lastRow="0" w:firstColumn="1" w:lastColumn="0" w:noHBand="0" w:noVBand="1"/>
      </w:tblPr>
      <w:tblGrid>
        <w:gridCol w:w="3120"/>
        <w:gridCol w:w="1160"/>
        <w:gridCol w:w="1160"/>
        <w:gridCol w:w="1160"/>
        <w:gridCol w:w="1160"/>
        <w:gridCol w:w="1160"/>
      </w:tblGrid>
      <w:tr w:rsidR="003624C8" w:rsidRPr="00D87DF7" w14:paraId="72A5EF78" w14:textId="77777777" w:rsidTr="008E4312">
        <w:trPr>
          <w:trHeight w:val="260"/>
        </w:trPr>
        <w:tc>
          <w:tcPr>
            <w:tcW w:w="3120" w:type="dxa"/>
            <w:vMerge w:val="restart"/>
            <w:tcBorders>
              <w:top w:val="double" w:sz="4" w:space="0" w:color="auto"/>
              <w:left w:val="nil"/>
              <w:right w:val="nil"/>
            </w:tcBorders>
            <w:shd w:val="clear" w:color="auto" w:fill="auto"/>
            <w:noWrap/>
            <w:vAlign w:val="center"/>
            <w:hideMark/>
          </w:tcPr>
          <w:p w14:paraId="17307A36"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变量</w:t>
            </w:r>
          </w:p>
        </w:tc>
        <w:tc>
          <w:tcPr>
            <w:tcW w:w="1160" w:type="dxa"/>
            <w:tcBorders>
              <w:top w:val="double" w:sz="4" w:space="0" w:color="auto"/>
              <w:left w:val="nil"/>
              <w:right w:val="nil"/>
            </w:tcBorders>
            <w:shd w:val="clear" w:color="auto" w:fill="auto"/>
            <w:noWrap/>
            <w:vAlign w:val="bottom"/>
            <w:hideMark/>
          </w:tcPr>
          <w:p w14:paraId="39CD281C"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2001</w:t>
            </w:r>
          </w:p>
        </w:tc>
        <w:tc>
          <w:tcPr>
            <w:tcW w:w="1160" w:type="dxa"/>
            <w:tcBorders>
              <w:top w:val="double" w:sz="4" w:space="0" w:color="auto"/>
              <w:left w:val="nil"/>
              <w:right w:val="nil"/>
            </w:tcBorders>
            <w:shd w:val="clear" w:color="auto" w:fill="auto"/>
            <w:noWrap/>
            <w:vAlign w:val="bottom"/>
            <w:hideMark/>
          </w:tcPr>
          <w:p w14:paraId="0E888062"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2005</w:t>
            </w:r>
          </w:p>
        </w:tc>
        <w:tc>
          <w:tcPr>
            <w:tcW w:w="1160" w:type="dxa"/>
            <w:tcBorders>
              <w:top w:val="double" w:sz="4" w:space="0" w:color="auto"/>
              <w:left w:val="nil"/>
              <w:right w:val="nil"/>
            </w:tcBorders>
            <w:shd w:val="clear" w:color="auto" w:fill="auto"/>
            <w:noWrap/>
            <w:vAlign w:val="bottom"/>
            <w:hideMark/>
          </w:tcPr>
          <w:p w14:paraId="25B1EAA6"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2010</w:t>
            </w:r>
          </w:p>
        </w:tc>
        <w:tc>
          <w:tcPr>
            <w:tcW w:w="1160" w:type="dxa"/>
            <w:tcBorders>
              <w:top w:val="double" w:sz="4" w:space="0" w:color="auto"/>
              <w:left w:val="nil"/>
              <w:right w:val="nil"/>
            </w:tcBorders>
            <w:shd w:val="clear" w:color="auto" w:fill="auto"/>
            <w:noWrap/>
            <w:vAlign w:val="bottom"/>
            <w:hideMark/>
          </w:tcPr>
          <w:p w14:paraId="35839AE0"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2016</w:t>
            </w:r>
          </w:p>
        </w:tc>
        <w:tc>
          <w:tcPr>
            <w:tcW w:w="1160" w:type="dxa"/>
            <w:tcBorders>
              <w:top w:val="double" w:sz="4" w:space="0" w:color="auto"/>
              <w:left w:val="nil"/>
              <w:right w:val="nil"/>
            </w:tcBorders>
            <w:shd w:val="clear" w:color="auto" w:fill="auto"/>
            <w:noWrap/>
            <w:vAlign w:val="bottom"/>
            <w:hideMark/>
          </w:tcPr>
          <w:p w14:paraId="14D96289"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2023</w:t>
            </w:r>
          </w:p>
        </w:tc>
      </w:tr>
      <w:tr w:rsidR="003624C8" w:rsidRPr="00D87DF7" w14:paraId="444787A9" w14:textId="77777777" w:rsidTr="008E4312">
        <w:trPr>
          <w:trHeight w:val="260"/>
        </w:trPr>
        <w:tc>
          <w:tcPr>
            <w:tcW w:w="3120" w:type="dxa"/>
            <w:vMerge/>
            <w:tcBorders>
              <w:left w:val="nil"/>
              <w:bottom w:val="single" w:sz="4" w:space="0" w:color="auto"/>
              <w:right w:val="nil"/>
            </w:tcBorders>
            <w:shd w:val="clear" w:color="auto" w:fill="auto"/>
            <w:noWrap/>
            <w:vAlign w:val="bottom"/>
          </w:tcPr>
          <w:p w14:paraId="62E0B64B" w14:textId="77777777" w:rsidR="003624C8" w:rsidRPr="00D87DF7" w:rsidRDefault="003624C8" w:rsidP="008E4312">
            <w:pPr>
              <w:widowControl/>
              <w:jc w:val="left"/>
              <w:rPr>
                <w:rFonts w:ascii="Times New Roman" w:eastAsia="宋体" w:hAnsi="Times New Roman" w:cs="Times New Roman"/>
                <w:kern w:val="0"/>
                <w:sz w:val="18"/>
                <w:szCs w:val="18"/>
              </w:rPr>
            </w:pPr>
          </w:p>
        </w:tc>
        <w:tc>
          <w:tcPr>
            <w:tcW w:w="1160" w:type="dxa"/>
            <w:tcBorders>
              <w:left w:val="nil"/>
              <w:bottom w:val="single" w:sz="4" w:space="0" w:color="auto"/>
              <w:right w:val="nil"/>
            </w:tcBorders>
            <w:shd w:val="clear" w:color="auto" w:fill="auto"/>
            <w:noWrap/>
            <w:vAlign w:val="bottom"/>
          </w:tcPr>
          <w:p w14:paraId="61BE4412"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(1)</w:t>
            </w:r>
          </w:p>
        </w:tc>
        <w:tc>
          <w:tcPr>
            <w:tcW w:w="1160" w:type="dxa"/>
            <w:tcBorders>
              <w:left w:val="nil"/>
              <w:bottom w:val="single" w:sz="4" w:space="0" w:color="auto"/>
              <w:right w:val="nil"/>
            </w:tcBorders>
            <w:shd w:val="clear" w:color="auto" w:fill="auto"/>
            <w:noWrap/>
            <w:vAlign w:val="bottom"/>
          </w:tcPr>
          <w:p w14:paraId="5B4644CC"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(2)</w:t>
            </w:r>
          </w:p>
        </w:tc>
        <w:tc>
          <w:tcPr>
            <w:tcW w:w="1160" w:type="dxa"/>
            <w:tcBorders>
              <w:left w:val="nil"/>
              <w:bottom w:val="single" w:sz="4" w:space="0" w:color="auto"/>
              <w:right w:val="nil"/>
            </w:tcBorders>
            <w:shd w:val="clear" w:color="auto" w:fill="auto"/>
            <w:noWrap/>
            <w:vAlign w:val="bottom"/>
          </w:tcPr>
          <w:p w14:paraId="31CA3348"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(3)</w:t>
            </w:r>
          </w:p>
        </w:tc>
        <w:tc>
          <w:tcPr>
            <w:tcW w:w="1160" w:type="dxa"/>
            <w:tcBorders>
              <w:left w:val="nil"/>
              <w:bottom w:val="single" w:sz="4" w:space="0" w:color="auto"/>
              <w:right w:val="nil"/>
            </w:tcBorders>
            <w:shd w:val="clear" w:color="auto" w:fill="auto"/>
            <w:noWrap/>
            <w:vAlign w:val="bottom"/>
          </w:tcPr>
          <w:p w14:paraId="351E1D96"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(4)</w:t>
            </w:r>
          </w:p>
        </w:tc>
        <w:tc>
          <w:tcPr>
            <w:tcW w:w="1160" w:type="dxa"/>
            <w:tcBorders>
              <w:left w:val="nil"/>
              <w:bottom w:val="single" w:sz="4" w:space="0" w:color="auto"/>
              <w:right w:val="nil"/>
            </w:tcBorders>
            <w:shd w:val="clear" w:color="auto" w:fill="auto"/>
            <w:noWrap/>
            <w:vAlign w:val="bottom"/>
          </w:tcPr>
          <w:p w14:paraId="5F61C175"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(5)</w:t>
            </w:r>
          </w:p>
        </w:tc>
      </w:tr>
      <w:tr w:rsidR="003624C8" w:rsidRPr="00D87DF7" w14:paraId="53E5C217" w14:textId="77777777" w:rsidTr="008E4312">
        <w:trPr>
          <w:trHeight w:val="260"/>
        </w:trPr>
        <w:tc>
          <w:tcPr>
            <w:tcW w:w="3120" w:type="dxa"/>
            <w:tcBorders>
              <w:top w:val="single" w:sz="4" w:space="0" w:color="auto"/>
              <w:left w:val="nil"/>
              <w:bottom w:val="nil"/>
              <w:right w:val="nil"/>
            </w:tcBorders>
            <w:shd w:val="clear" w:color="auto" w:fill="auto"/>
            <w:noWrap/>
            <w:vAlign w:val="bottom"/>
          </w:tcPr>
          <w:p w14:paraId="072C364A"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工薪劳动者</w:t>
            </w:r>
          </w:p>
        </w:tc>
        <w:tc>
          <w:tcPr>
            <w:tcW w:w="1160" w:type="dxa"/>
            <w:tcBorders>
              <w:top w:val="single" w:sz="4" w:space="0" w:color="auto"/>
              <w:left w:val="nil"/>
              <w:bottom w:val="nil"/>
              <w:right w:val="nil"/>
            </w:tcBorders>
            <w:shd w:val="clear" w:color="auto" w:fill="auto"/>
            <w:noWrap/>
            <w:vAlign w:val="bottom"/>
          </w:tcPr>
          <w:p w14:paraId="462B6AD5"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1160" w:type="dxa"/>
            <w:tcBorders>
              <w:top w:val="single" w:sz="4" w:space="0" w:color="auto"/>
              <w:left w:val="nil"/>
              <w:bottom w:val="nil"/>
              <w:right w:val="nil"/>
            </w:tcBorders>
            <w:shd w:val="clear" w:color="auto" w:fill="auto"/>
            <w:noWrap/>
            <w:vAlign w:val="bottom"/>
          </w:tcPr>
          <w:p w14:paraId="0AAE3ED4"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1160" w:type="dxa"/>
            <w:tcBorders>
              <w:top w:val="single" w:sz="4" w:space="0" w:color="auto"/>
              <w:left w:val="nil"/>
              <w:bottom w:val="nil"/>
              <w:right w:val="nil"/>
            </w:tcBorders>
            <w:shd w:val="clear" w:color="auto" w:fill="auto"/>
            <w:noWrap/>
            <w:vAlign w:val="bottom"/>
          </w:tcPr>
          <w:p w14:paraId="59AD0F80"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1160" w:type="dxa"/>
            <w:tcBorders>
              <w:top w:val="single" w:sz="4" w:space="0" w:color="auto"/>
              <w:left w:val="nil"/>
              <w:bottom w:val="nil"/>
              <w:right w:val="nil"/>
            </w:tcBorders>
            <w:shd w:val="clear" w:color="auto" w:fill="auto"/>
            <w:noWrap/>
            <w:vAlign w:val="bottom"/>
          </w:tcPr>
          <w:p w14:paraId="5F387C16"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1160" w:type="dxa"/>
            <w:tcBorders>
              <w:top w:val="single" w:sz="4" w:space="0" w:color="auto"/>
              <w:left w:val="nil"/>
              <w:bottom w:val="nil"/>
              <w:right w:val="nil"/>
            </w:tcBorders>
            <w:shd w:val="clear" w:color="auto" w:fill="auto"/>
            <w:noWrap/>
            <w:vAlign w:val="bottom"/>
          </w:tcPr>
          <w:p w14:paraId="14FD48FD" w14:textId="77777777" w:rsidR="003624C8" w:rsidRPr="00D87DF7" w:rsidRDefault="003624C8" w:rsidP="008E4312">
            <w:pPr>
              <w:widowControl/>
              <w:jc w:val="center"/>
              <w:rPr>
                <w:rFonts w:ascii="Times New Roman" w:eastAsia="宋体" w:hAnsi="Times New Roman" w:cs="Times New Roman"/>
                <w:kern w:val="0"/>
                <w:sz w:val="18"/>
                <w:szCs w:val="18"/>
              </w:rPr>
            </w:pPr>
          </w:p>
        </w:tc>
      </w:tr>
      <w:tr w:rsidR="003624C8" w:rsidRPr="00D87DF7" w14:paraId="498132E9" w14:textId="77777777" w:rsidTr="008E4312">
        <w:trPr>
          <w:trHeight w:val="260"/>
        </w:trPr>
        <w:tc>
          <w:tcPr>
            <w:tcW w:w="3120" w:type="dxa"/>
            <w:tcBorders>
              <w:top w:val="nil"/>
              <w:left w:val="nil"/>
              <w:bottom w:val="nil"/>
              <w:right w:val="nil"/>
            </w:tcBorders>
            <w:shd w:val="clear" w:color="auto" w:fill="auto"/>
            <w:noWrap/>
            <w:vAlign w:val="bottom"/>
            <w:hideMark/>
          </w:tcPr>
          <w:p w14:paraId="3053BE54"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color w:val="000000"/>
                <w:kern w:val="0"/>
                <w:sz w:val="18"/>
                <w:szCs w:val="18"/>
              </w:rPr>
              <w:t>农林采矿电力</w:t>
            </w:r>
          </w:p>
        </w:tc>
        <w:tc>
          <w:tcPr>
            <w:tcW w:w="1160" w:type="dxa"/>
            <w:tcBorders>
              <w:top w:val="nil"/>
              <w:left w:val="nil"/>
              <w:bottom w:val="nil"/>
              <w:right w:val="nil"/>
            </w:tcBorders>
            <w:shd w:val="clear" w:color="auto" w:fill="auto"/>
            <w:noWrap/>
            <w:vAlign w:val="bottom"/>
            <w:hideMark/>
          </w:tcPr>
          <w:p w14:paraId="17B96B6B"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0.00221</w:t>
            </w:r>
          </w:p>
        </w:tc>
        <w:tc>
          <w:tcPr>
            <w:tcW w:w="1160" w:type="dxa"/>
            <w:tcBorders>
              <w:top w:val="nil"/>
              <w:left w:val="nil"/>
              <w:bottom w:val="nil"/>
              <w:right w:val="nil"/>
            </w:tcBorders>
            <w:shd w:val="clear" w:color="auto" w:fill="auto"/>
            <w:noWrap/>
            <w:vAlign w:val="bottom"/>
            <w:hideMark/>
          </w:tcPr>
          <w:p w14:paraId="3F5AA59D"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-0.00942</w:t>
            </w:r>
          </w:p>
        </w:tc>
        <w:tc>
          <w:tcPr>
            <w:tcW w:w="1160" w:type="dxa"/>
            <w:tcBorders>
              <w:top w:val="nil"/>
              <w:left w:val="nil"/>
              <w:bottom w:val="nil"/>
              <w:right w:val="nil"/>
            </w:tcBorders>
            <w:shd w:val="clear" w:color="auto" w:fill="auto"/>
            <w:noWrap/>
            <w:vAlign w:val="bottom"/>
            <w:hideMark/>
          </w:tcPr>
          <w:p w14:paraId="1390454A"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0.0316***</w:t>
            </w:r>
          </w:p>
        </w:tc>
        <w:tc>
          <w:tcPr>
            <w:tcW w:w="1160" w:type="dxa"/>
            <w:tcBorders>
              <w:top w:val="nil"/>
              <w:left w:val="nil"/>
              <w:bottom w:val="nil"/>
              <w:right w:val="nil"/>
            </w:tcBorders>
            <w:shd w:val="clear" w:color="auto" w:fill="auto"/>
            <w:noWrap/>
            <w:vAlign w:val="bottom"/>
            <w:hideMark/>
          </w:tcPr>
          <w:p w14:paraId="20BEE5C7"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0.0309*</w:t>
            </w:r>
          </w:p>
        </w:tc>
        <w:tc>
          <w:tcPr>
            <w:tcW w:w="1160" w:type="dxa"/>
            <w:tcBorders>
              <w:top w:val="nil"/>
              <w:left w:val="nil"/>
              <w:bottom w:val="nil"/>
              <w:right w:val="nil"/>
            </w:tcBorders>
            <w:shd w:val="clear" w:color="auto" w:fill="auto"/>
            <w:noWrap/>
            <w:vAlign w:val="bottom"/>
            <w:hideMark/>
          </w:tcPr>
          <w:p w14:paraId="5681B81E"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0.0214</w:t>
            </w:r>
          </w:p>
        </w:tc>
      </w:tr>
      <w:tr w:rsidR="003624C8" w:rsidRPr="00D87DF7" w14:paraId="746815B1" w14:textId="77777777" w:rsidTr="008E4312">
        <w:trPr>
          <w:trHeight w:val="260"/>
        </w:trPr>
        <w:tc>
          <w:tcPr>
            <w:tcW w:w="3120" w:type="dxa"/>
            <w:tcBorders>
              <w:top w:val="nil"/>
              <w:left w:val="nil"/>
              <w:bottom w:val="nil"/>
              <w:right w:val="nil"/>
            </w:tcBorders>
            <w:shd w:val="clear" w:color="auto" w:fill="auto"/>
            <w:noWrap/>
            <w:vAlign w:val="bottom"/>
            <w:hideMark/>
          </w:tcPr>
          <w:p w14:paraId="7C8AF094"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1160" w:type="dxa"/>
            <w:tcBorders>
              <w:top w:val="nil"/>
              <w:left w:val="nil"/>
              <w:bottom w:val="nil"/>
              <w:right w:val="nil"/>
            </w:tcBorders>
            <w:shd w:val="clear" w:color="auto" w:fill="auto"/>
            <w:noWrap/>
            <w:vAlign w:val="bottom"/>
            <w:hideMark/>
          </w:tcPr>
          <w:p w14:paraId="793C5918"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(0.00873)</w:t>
            </w:r>
          </w:p>
        </w:tc>
        <w:tc>
          <w:tcPr>
            <w:tcW w:w="1160" w:type="dxa"/>
            <w:tcBorders>
              <w:top w:val="nil"/>
              <w:left w:val="nil"/>
              <w:bottom w:val="nil"/>
              <w:right w:val="nil"/>
            </w:tcBorders>
            <w:shd w:val="clear" w:color="auto" w:fill="auto"/>
            <w:noWrap/>
            <w:vAlign w:val="bottom"/>
            <w:hideMark/>
          </w:tcPr>
          <w:p w14:paraId="1B32ED53"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(0.0167)</w:t>
            </w:r>
          </w:p>
        </w:tc>
        <w:tc>
          <w:tcPr>
            <w:tcW w:w="1160" w:type="dxa"/>
            <w:tcBorders>
              <w:top w:val="nil"/>
              <w:left w:val="nil"/>
              <w:bottom w:val="nil"/>
              <w:right w:val="nil"/>
            </w:tcBorders>
            <w:shd w:val="clear" w:color="auto" w:fill="auto"/>
            <w:noWrap/>
            <w:vAlign w:val="bottom"/>
            <w:hideMark/>
          </w:tcPr>
          <w:p w14:paraId="0BC74985"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(0.00928)</w:t>
            </w:r>
          </w:p>
        </w:tc>
        <w:tc>
          <w:tcPr>
            <w:tcW w:w="1160" w:type="dxa"/>
            <w:tcBorders>
              <w:top w:val="nil"/>
              <w:left w:val="nil"/>
              <w:bottom w:val="nil"/>
              <w:right w:val="nil"/>
            </w:tcBorders>
            <w:shd w:val="clear" w:color="auto" w:fill="auto"/>
            <w:noWrap/>
            <w:vAlign w:val="bottom"/>
            <w:hideMark/>
          </w:tcPr>
          <w:p w14:paraId="775C27EA"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(0.0172)</w:t>
            </w:r>
          </w:p>
        </w:tc>
        <w:tc>
          <w:tcPr>
            <w:tcW w:w="1160" w:type="dxa"/>
            <w:tcBorders>
              <w:top w:val="nil"/>
              <w:left w:val="nil"/>
              <w:bottom w:val="nil"/>
              <w:right w:val="nil"/>
            </w:tcBorders>
            <w:shd w:val="clear" w:color="auto" w:fill="auto"/>
            <w:noWrap/>
            <w:vAlign w:val="bottom"/>
            <w:hideMark/>
          </w:tcPr>
          <w:p w14:paraId="2574297B"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(0.0209)</w:t>
            </w:r>
          </w:p>
        </w:tc>
      </w:tr>
      <w:tr w:rsidR="003624C8" w:rsidRPr="00D87DF7" w14:paraId="080F75DB" w14:textId="77777777" w:rsidTr="008E4312">
        <w:trPr>
          <w:trHeight w:val="260"/>
        </w:trPr>
        <w:tc>
          <w:tcPr>
            <w:tcW w:w="3120" w:type="dxa"/>
            <w:tcBorders>
              <w:top w:val="nil"/>
              <w:left w:val="nil"/>
              <w:bottom w:val="nil"/>
              <w:right w:val="nil"/>
            </w:tcBorders>
            <w:shd w:val="clear" w:color="auto" w:fill="auto"/>
            <w:noWrap/>
            <w:vAlign w:val="bottom"/>
            <w:hideMark/>
          </w:tcPr>
          <w:p w14:paraId="5815287A"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color w:val="000000"/>
                <w:kern w:val="0"/>
                <w:sz w:val="18"/>
                <w:szCs w:val="18"/>
              </w:rPr>
              <w:t>制造业</w:t>
            </w:r>
          </w:p>
        </w:tc>
        <w:tc>
          <w:tcPr>
            <w:tcW w:w="1160" w:type="dxa"/>
            <w:tcBorders>
              <w:top w:val="nil"/>
              <w:left w:val="nil"/>
              <w:bottom w:val="nil"/>
              <w:right w:val="nil"/>
            </w:tcBorders>
            <w:shd w:val="clear" w:color="auto" w:fill="auto"/>
            <w:noWrap/>
            <w:vAlign w:val="bottom"/>
            <w:hideMark/>
          </w:tcPr>
          <w:p w14:paraId="3EBEAFDB"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-0.00122</w:t>
            </w:r>
          </w:p>
        </w:tc>
        <w:tc>
          <w:tcPr>
            <w:tcW w:w="1160" w:type="dxa"/>
            <w:tcBorders>
              <w:top w:val="nil"/>
              <w:left w:val="nil"/>
              <w:bottom w:val="nil"/>
              <w:right w:val="nil"/>
            </w:tcBorders>
            <w:shd w:val="clear" w:color="auto" w:fill="auto"/>
            <w:noWrap/>
            <w:vAlign w:val="bottom"/>
            <w:hideMark/>
          </w:tcPr>
          <w:p w14:paraId="346D2EBD"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-0.0227***</w:t>
            </w:r>
          </w:p>
        </w:tc>
        <w:tc>
          <w:tcPr>
            <w:tcW w:w="1160" w:type="dxa"/>
            <w:tcBorders>
              <w:top w:val="nil"/>
              <w:left w:val="nil"/>
              <w:bottom w:val="nil"/>
              <w:right w:val="nil"/>
            </w:tcBorders>
            <w:shd w:val="clear" w:color="auto" w:fill="auto"/>
            <w:noWrap/>
            <w:vAlign w:val="bottom"/>
            <w:hideMark/>
          </w:tcPr>
          <w:p w14:paraId="5BA6DBC1"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0.0197***</w:t>
            </w:r>
          </w:p>
        </w:tc>
        <w:tc>
          <w:tcPr>
            <w:tcW w:w="1160" w:type="dxa"/>
            <w:tcBorders>
              <w:top w:val="nil"/>
              <w:left w:val="nil"/>
              <w:bottom w:val="nil"/>
              <w:right w:val="nil"/>
            </w:tcBorders>
            <w:shd w:val="clear" w:color="auto" w:fill="auto"/>
            <w:noWrap/>
            <w:vAlign w:val="bottom"/>
            <w:hideMark/>
          </w:tcPr>
          <w:p w14:paraId="2B4965D0"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0.0143</w:t>
            </w:r>
          </w:p>
        </w:tc>
        <w:tc>
          <w:tcPr>
            <w:tcW w:w="1160" w:type="dxa"/>
            <w:tcBorders>
              <w:top w:val="nil"/>
              <w:left w:val="nil"/>
              <w:bottom w:val="nil"/>
              <w:right w:val="nil"/>
            </w:tcBorders>
            <w:shd w:val="clear" w:color="auto" w:fill="auto"/>
            <w:noWrap/>
            <w:vAlign w:val="bottom"/>
            <w:hideMark/>
          </w:tcPr>
          <w:p w14:paraId="39D3A937"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0.0380***</w:t>
            </w:r>
          </w:p>
        </w:tc>
      </w:tr>
      <w:tr w:rsidR="003624C8" w:rsidRPr="00D87DF7" w14:paraId="110866C9" w14:textId="77777777" w:rsidTr="008E4312">
        <w:trPr>
          <w:trHeight w:val="260"/>
        </w:trPr>
        <w:tc>
          <w:tcPr>
            <w:tcW w:w="3120" w:type="dxa"/>
            <w:tcBorders>
              <w:top w:val="nil"/>
              <w:left w:val="nil"/>
              <w:bottom w:val="nil"/>
              <w:right w:val="nil"/>
            </w:tcBorders>
            <w:shd w:val="clear" w:color="auto" w:fill="auto"/>
            <w:noWrap/>
            <w:vAlign w:val="bottom"/>
            <w:hideMark/>
          </w:tcPr>
          <w:p w14:paraId="542901FD"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1160" w:type="dxa"/>
            <w:tcBorders>
              <w:top w:val="nil"/>
              <w:left w:val="nil"/>
              <w:bottom w:val="nil"/>
              <w:right w:val="nil"/>
            </w:tcBorders>
            <w:shd w:val="clear" w:color="auto" w:fill="auto"/>
            <w:noWrap/>
            <w:vAlign w:val="bottom"/>
            <w:hideMark/>
          </w:tcPr>
          <w:p w14:paraId="443E1FED"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(0.00560)</w:t>
            </w:r>
          </w:p>
        </w:tc>
        <w:tc>
          <w:tcPr>
            <w:tcW w:w="1160" w:type="dxa"/>
            <w:tcBorders>
              <w:top w:val="nil"/>
              <w:left w:val="nil"/>
              <w:bottom w:val="nil"/>
              <w:right w:val="nil"/>
            </w:tcBorders>
            <w:shd w:val="clear" w:color="auto" w:fill="auto"/>
            <w:noWrap/>
            <w:vAlign w:val="bottom"/>
            <w:hideMark/>
          </w:tcPr>
          <w:p w14:paraId="1E5B98D9"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(0.00705)</w:t>
            </w:r>
          </w:p>
        </w:tc>
        <w:tc>
          <w:tcPr>
            <w:tcW w:w="1160" w:type="dxa"/>
            <w:tcBorders>
              <w:top w:val="nil"/>
              <w:left w:val="nil"/>
              <w:bottom w:val="nil"/>
              <w:right w:val="nil"/>
            </w:tcBorders>
            <w:shd w:val="clear" w:color="auto" w:fill="auto"/>
            <w:noWrap/>
            <w:vAlign w:val="bottom"/>
            <w:hideMark/>
          </w:tcPr>
          <w:p w14:paraId="3B0376D4"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(0.00517)</w:t>
            </w:r>
          </w:p>
        </w:tc>
        <w:tc>
          <w:tcPr>
            <w:tcW w:w="1160" w:type="dxa"/>
            <w:tcBorders>
              <w:top w:val="nil"/>
              <w:left w:val="nil"/>
              <w:bottom w:val="nil"/>
              <w:right w:val="nil"/>
            </w:tcBorders>
            <w:shd w:val="clear" w:color="auto" w:fill="auto"/>
            <w:noWrap/>
            <w:vAlign w:val="bottom"/>
            <w:hideMark/>
          </w:tcPr>
          <w:p w14:paraId="0EF26D1F"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(0.00953)</w:t>
            </w:r>
          </w:p>
        </w:tc>
        <w:tc>
          <w:tcPr>
            <w:tcW w:w="1160" w:type="dxa"/>
            <w:tcBorders>
              <w:top w:val="nil"/>
              <w:left w:val="nil"/>
              <w:bottom w:val="nil"/>
              <w:right w:val="nil"/>
            </w:tcBorders>
            <w:shd w:val="clear" w:color="auto" w:fill="auto"/>
            <w:noWrap/>
            <w:vAlign w:val="bottom"/>
            <w:hideMark/>
          </w:tcPr>
          <w:p w14:paraId="05510A65"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(0.00892)</w:t>
            </w:r>
          </w:p>
        </w:tc>
      </w:tr>
      <w:tr w:rsidR="003624C8" w:rsidRPr="00D87DF7" w14:paraId="4F0297C6" w14:textId="77777777" w:rsidTr="008E4312">
        <w:trPr>
          <w:trHeight w:val="260"/>
        </w:trPr>
        <w:tc>
          <w:tcPr>
            <w:tcW w:w="3120" w:type="dxa"/>
            <w:tcBorders>
              <w:top w:val="nil"/>
              <w:left w:val="nil"/>
              <w:bottom w:val="nil"/>
              <w:right w:val="nil"/>
            </w:tcBorders>
            <w:shd w:val="clear" w:color="auto" w:fill="auto"/>
            <w:noWrap/>
            <w:vAlign w:val="bottom"/>
            <w:hideMark/>
          </w:tcPr>
          <w:p w14:paraId="0A5BF94D"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color w:val="000000"/>
                <w:kern w:val="0"/>
                <w:sz w:val="18"/>
                <w:szCs w:val="18"/>
              </w:rPr>
              <w:t>建筑业</w:t>
            </w:r>
          </w:p>
        </w:tc>
        <w:tc>
          <w:tcPr>
            <w:tcW w:w="1160" w:type="dxa"/>
            <w:tcBorders>
              <w:top w:val="nil"/>
              <w:left w:val="nil"/>
              <w:bottom w:val="nil"/>
              <w:right w:val="nil"/>
            </w:tcBorders>
            <w:shd w:val="clear" w:color="auto" w:fill="auto"/>
            <w:noWrap/>
            <w:vAlign w:val="bottom"/>
            <w:hideMark/>
          </w:tcPr>
          <w:p w14:paraId="0577AF01"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-0.00112</w:t>
            </w:r>
          </w:p>
        </w:tc>
        <w:tc>
          <w:tcPr>
            <w:tcW w:w="1160" w:type="dxa"/>
            <w:tcBorders>
              <w:top w:val="nil"/>
              <w:left w:val="nil"/>
              <w:bottom w:val="nil"/>
              <w:right w:val="nil"/>
            </w:tcBorders>
            <w:shd w:val="clear" w:color="auto" w:fill="auto"/>
            <w:noWrap/>
            <w:vAlign w:val="bottom"/>
            <w:hideMark/>
          </w:tcPr>
          <w:p w14:paraId="5B817D66"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0.00893</w:t>
            </w:r>
          </w:p>
        </w:tc>
        <w:tc>
          <w:tcPr>
            <w:tcW w:w="1160" w:type="dxa"/>
            <w:tcBorders>
              <w:top w:val="nil"/>
              <w:left w:val="nil"/>
              <w:bottom w:val="nil"/>
              <w:right w:val="nil"/>
            </w:tcBorders>
            <w:shd w:val="clear" w:color="auto" w:fill="auto"/>
            <w:noWrap/>
            <w:vAlign w:val="bottom"/>
            <w:hideMark/>
          </w:tcPr>
          <w:p w14:paraId="11B48933"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0.0153</w:t>
            </w:r>
          </w:p>
        </w:tc>
        <w:tc>
          <w:tcPr>
            <w:tcW w:w="1160" w:type="dxa"/>
            <w:tcBorders>
              <w:top w:val="nil"/>
              <w:left w:val="nil"/>
              <w:bottom w:val="nil"/>
              <w:right w:val="nil"/>
            </w:tcBorders>
            <w:shd w:val="clear" w:color="auto" w:fill="auto"/>
            <w:noWrap/>
            <w:vAlign w:val="bottom"/>
            <w:hideMark/>
          </w:tcPr>
          <w:p w14:paraId="56002685"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0.0492***</w:t>
            </w:r>
          </w:p>
        </w:tc>
        <w:tc>
          <w:tcPr>
            <w:tcW w:w="1160" w:type="dxa"/>
            <w:tcBorders>
              <w:top w:val="nil"/>
              <w:left w:val="nil"/>
              <w:bottom w:val="nil"/>
              <w:right w:val="nil"/>
            </w:tcBorders>
            <w:shd w:val="clear" w:color="auto" w:fill="auto"/>
            <w:noWrap/>
            <w:vAlign w:val="bottom"/>
            <w:hideMark/>
          </w:tcPr>
          <w:p w14:paraId="5ED2909C"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0.0567***</w:t>
            </w:r>
          </w:p>
        </w:tc>
      </w:tr>
      <w:tr w:rsidR="003624C8" w:rsidRPr="00D87DF7" w14:paraId="403A868B" w14:textId="77777777" w:rsidTr="008E4312">
        <w:trPr>
          <w:trHeight w:val="260"/>
        </w:trPr>
        <w:tc>
          <w:tcPr>
            <w:tcW w:w="3120" w:type="dxa"/>
            <w:tcBorders>
              <w:top w:val="nil"/>
              <w:left w:val="nil"/>
              <w:bottom w:val="nil"/>
              <w:right w:val="nil"/>
            </w:tcBorders>
            <w:shd w:val="clear" w:color="auto" w:fill="auto"/>
            <w:noWrap/>
            <w:vAlign w:val="bottom"/>
            <w:hideMark/>
          </w:tcPr>
          <w:p w14:paraId="31855E5F"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1160" w:type="dxa"/>
            <w:tcBorders>
              <w:top w:val="nil"/>
              <w:left w:val="nil"/>
              <w:bottom w:val="nil"/>
              <w:right w:val="nil"/>
            </w:tcBorders>
            <w:shd w:val="clear" w:color="auto" w:fill="auto"/>
            <w:noWrap/>
            <w:vAlign w:val="bottom"/>
            <w:hideMark/>
          </w:tcPr>
          <w:p w14:paraId="64823B60"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(0.0104)</w:t>
            </w:r>
          </w:p>
        </w:tc>
        <w:tc>
          <w:tcPr>
            <w:tcW w:w="1160" w:type="dxa"/>
            <w:tcBorders>
              <w:top w:val="nil"/>
              <w:left w:val="nil"/>
              <w:bottom w:val="nil"/>
              <w:right w:val="nil"/>
            </w:tcBorders>
            <w:shd w:val="clear" w:color="auto" w:fill="auto"/>
            <w:noWrap/>
            <w:vAlign w:val="bottom"/>
            <w:hideMark/>
          </w:tcPr>
          <w:p w14:paraId="732CBC0C"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(0.0148)</w:t>
            </w:r>
          </w:p>
        </w:tc>
        <w:tc>
          <w:tcPr>
            <w:tcW w:w="1160" w:type="dxa"/>
            <w:tcBorders>
              <w:top w:val="nil"/>
              <w:left w:val="nil"/>
              <w:bottom w:val="nil"/>
              <w:right w:val="nil"/>
            </w:tcBorders>
            <w:shd w:val="clear" w:color="auto" w:fill="auto"/>
            <w:noWrap/>
            <w:vAlign w:val="bottom"/>
            <w:hideMark/>
          </w:tcPr>
          <w:p w14:paraId="163700F6"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(0.0102)</w:t>
            </w:r>
          </w:p>
        </w:tc>
        <w:tc>
          <w:tcPr>
            <w:tcW w:w="1160" w:type="dxa"/>
            <w:tcBorders>
              <w:top w:val="nil"/>
              <w:left w:val="nil"/>
              <w:bottom w:val="nil"/>
              <w:right w:val="nil"/>
            </w:tcBorders>
            <w:shd w:val="clear" w:color="auto" w:fill="auto"/>
            <w:noWrap/>
            <w:vAlign w:val="bottom"/>
            <w:hideMark/>
          </w:tcPr>
          <w:p w14:paraId="572CA6B9"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(0.0144)</w:t>
            </w:r>
          </w:p>
        </w:tc>
        <w:tc>
          <w:tcPr>
            <w:tcW w:w="1160" w:type="dxa"/>
            <w:tcBorders>
              <w:top w:val="nil"/>
              <w:left w:val="nil"/>
              <w:bottom w:val="nil"/>
              <w:right w:val="nil"/>
            </w:tcBorders>
            <w:shd w:val="clear" w:color="auto" w:fill="auto"/>
            <w:noWrap/>
            <w:vAlign w:val="bottom"/>
            <w:hideMark/>
          </w:tcPr>
          <w:p w14:paraId="6704DA60"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(0.0122)</w:t>
            </w:r>
          </w:p>
        </w:tc>
      </w:tr>
      <w:tr w:rsidR="003624C8" w:rsidRPr="00D87DF7" w14:paraId="0EDE88F8" w14:textId="77777777" w:rsidTr="008E4312">
        <w:trPr>
          <w:trHeight w:val="260"/>
        </w:trPr>
        <w:tc>
          <w:tcPr>
            <w:tcW w:w="3120" w:type="dxa"/>
            <w:tcBorders>
              <w:top w:val="nil"/>
              <w:left w:val="nil"/>
              <w:bottom w:val="nil"/>
              <w:right w:val="nil"/>
            </w:tcBorders>
            <w:shd w:val="clear" w:color="auto" w:fill="auto"/>
            <w:noWrap/>
            <w:vAlign w:val="bottom"/>
            <w:hideMark/>
          </w:tcPr>
          <w:p w14:paraId="20484B07"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color w:val="000000"/>
                <w:kern w:val="0"/>
                <w:sz w:val="18"/>
                <w:szCs w:val="18"/>
              </w:rPr>
              <w:t>交通运输、仓储和邮政</w:t>
            </w:r>
          </w:p>
        </w:tc>
        <w:tc>
          <w:tcPr>
            <w:tcW w:w="1160" w:type="dxa"/>
            <w:tcBorders>
              <w:top w:val="nil"/>
              <w:left w:val="nil"/>
              <w:bottom w:val="nil"/>
              <w:right w:val="nil"/>
            </w:tcBorders>
            <w:shd w:val="clear" w:color="auto" w:fill="auto"/>
            <w:noWrap/>
            <w:vAlign w:val="bottom"/>
            <w:hideMark/>
          </w:tcPr>
          <w:p w14:paraId="10731ECB"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0.00116</w:t>
            </w:r>
          </w:p>
        </w:tc>
        <w:tc>
          <w:tcPr>
            <w:tcW w:w="1160" w:type="dxa"/>
            <w:tcBorders>
              <w:top w:val="nil"/>
              <w:left w:val="nil"/>
              <w:bottom w:val="nil"/>
              <w:right w:val="nil"/>
            </w:tcBorders>
            <w:shd w:val="clear" w:color="auto" w:fill="auto"/>
            <w:noWrap/>
            <w:vAlign w:val="bottom"/>
            <w:hideMark/>
          </w:tcPr>
          <w:p w14:paraId="2B70FDA8"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-0.00853</w:t>
            </w:r>
          </w:p>
        </w:tc>
        <w:tc>
          <w:tcPr>
            <w:tcW w:w="1160" w:type="dxa"/>
            <w:tcBorders>
              <w:top w:val="nil"/>
              <w:left w:val="nil"/>
              <w:bottom w:val="nil"/>
              <w:right w:val="nil"/>
            </w:tcBorders>
            <w:shd w:val="clear" w:color="auto" w:fill="auto"/>
            <w:noWrap/>
            <w:vAlign w:val="bottom"/>
            <w:hideMark/>
          </w:tcPr>
          <w:p w14:paraId="28BFDA71"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0.0102</w:t>
            </w:r>
          </w:p>
        </w:tc>
        <w:tc>
          <w:tcPr>
            <w:tcW w:w="1160" w:type="dxa"/>
            <w:tcBorders>
              <w:top w:val="nil"/>
              <w:left w:val="nil"/>
              <w:bottom w:val="nil"/>
              <w:right w:val="nil"/>
            </w:tcBorders>
            <w:shd w:val="clear" w:color="auto" w:fill="auto"/>
            <w:noWrap/>
            <w:vAlign w:val="bottom"/>
            <w:hideMark/>
          </w:tcPr>
          <w:p w14:paraId="632BF4AB"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0.0325***</w:t>
            </w:r>
          </w:p>
        </w:tc>
        <w:tc>
          <w:tcPr>
            <w:tcW w:w="1160" w:type="dxa"/>
            <w:tcBorders>
              <w:top w:val="nil"/>
              <w:left w:val="nil"/>
              <w:bottom w:val="nil"/>
              <w:right w:val="nil"/>
            </w:tcBorders>
            <w:shd w:val="clear" w:color="auto" w:fill="auto"/>
            <w:noWrap/>
            <w:vAlign w:val="bottom"/>
            <w:hideMark/>
          </w:tcPr>
          <w:p w14:paraId="2856393C"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0.107***</w:t>
            </w:r>
          </w:p>
        </w:tc>
      </w:tr>
      <w:tr w:rsidR="003624C8" w:rsidRPr="00D87DF7" w14:paraId="2AA4BE54" w14:textId="77777777" w:rsidTr="008E4312">
        <w:trPr>
          <w:trHeight w:val="260"/>
        </w:trPr>
        <w:tc>
          <w:tcPr>
            <w:tcW w:w="3120" w:type="dxa"/>
            <w:tcBorders>
              <w:top w:val="nil"/>
              <w:left w:val="nil"/>
              <w:bottom w:val="nil"/>
              <w:right w:val="nil"/>
            </w:tcBorders>
            <w:shd w:val="clear" w:color="auto" w:fill="auto"/>
            <w:noWrap/>
            <w:vAlign w:val="bottom"/>
            <w:hideMark/>
          </w:tcPr>
          <w:p w14:paraId="0A39413A"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1160" w:type="dxa"/>
            <w:tcBorders>
              <w:top w:val="nil"/>
              <w:left w:val="nil"/>
              <w:bottom w:val="nil"/>
              <w:right w:val="nil"/>
            </w:tcBorders>
            <w:shd w:val="clear" w:color="auto" w:fill="auto"/>
            <w:noWrap/>
            <w:vAlign w:val="bottom"/>
            <w:hideMark/>
          </w:tcPr>
          <w:p w14:paraId="51880B36"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(0.00919)</w:t>
            </w:r>
          </w:p>
        </w:tc>
        <w:tc>
          <w:tcPr>
            <w:tcW w:w="1160" w:type="dxa"/>
            <w:tcBorders>
              <w:top w:val="nil"/>
              <w:left w:val="nil"/>
              <w:bottom w:val="nil"/>
              <w:right w:val="nil"/>
            </w:tcBorders>
            <w:shd w:val="clear" w:color="auto" w:fill="auto"/>
            <w:noWrap/>
            <w:vAlign w:val="bottom"/>
            <w:hideMark/>
          </w:tcPr>
          <w:p w14:paraId="6B22F8D9"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(0.00974)</w:t>
            </w:r>
          </w:p>
        </w:tc>
        <w:tc>
          <w:tcPr>
            <w:tcW w:w="1160" w:type="dxa"/>
            <w:tcBorders>
              <w:top w:val="nil"/>
              <w:left w:val="nil"/>
              <w:bottom w:val="nil"/>
              <w:right w:val="nil"/>
            </w:tcBorders>
            <w:shd w:val="clear" w:color="auto" w:fill="auto"/>
            <w:noWrap/>
            <w:vAlign w:val="bottom"/>
            <w:hideMark/>
          </w:tcPr>
          <w:p w14:paraId="37B17BB1"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(0.00676)</w:t>
            </w:r>
          </w:p>
        </w:tc>
        <w:tc>
          <w:tcPr>
            <w:tcW w:w="1160" w:type="dxa"/>
            <w:tcBorders>
              <w:top w:val="nil"/>
              <w:left w:val="nil"/>
              <w:bottom w:val="nil"/>
              <w:right w:val="nil"/>
            </w:tcBorders>
            <w:shd w:val="clear" w:color="auto" w:fill="auto"/>
            <w:noWrap/>
            <w:vAlign w:val="bottom"/>
            <w:hideMark/>
          </w:tcPr>
          <w:p w14:paraId="2EE30DA5"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(0.0122)</w:t>
            </w:r>
          </w:p>
        </w:tc>
        <w:tc>
          <w:tcPr>
            <w:tcW w:w="1160" w:type="dxa"/>
            <w:tcBorders>
              <w:top w:val="nil"/>
              <w:left w:val="nil"/>
              <w:bottom w:val="nil"/>
              <w:right w:val="nil"/>
            </w:tcBorders>
            <w:shd w:val="clear" w:color="auto" w:fill="auto"/>
            <w:noWrap/>
            <w:vAlign w:val="bottom"/>
            <w:hideMark/>
          </w:tcPr>
          <w:p w14:paraId="578F2C56"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(0.0125)</w:t>
            </w:r>
          </w:p>
        </w:tc>
      </w:tr>
      <w:tr w:rsidR="003624C8" w:rsidRPr="00D87DF7" w14:paraId="1C5A1FC0" w14:textId="77777777" w:rsidTr="008E4312">
        <w:trPr>
          <w:trHeight w:val="260"/>
        </w:trPr>
        <w:tc>
          <w:tcPr>
            <w:tcW w:w="3120" w:type="dxa"/>
            <w:tcBorders>
              <w:top w:val="nil"/>
              <w:left w:val="nil"/>
              <w:bottom w:val="nil"/>
              <w:right w:val="nil"/>
            </w:tcBorders>
            <w:shd w:val="clear" w:color="auto" w:fill="auto"/>
            <w:noWrap/>
            <w:vAlign w:val="bottom"/>
            <w:hideMark/>
          </w:tcPr>
          <w:p w14:paraId="0D266340"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color w:val="000000"/>
                <w:kern w:val="0"/>
                <w:sz w:val="18"/>
                <w:szCs w:val="18"/>
              </w:rPr>
              <w:t>信息传输、计算机服务</w:t>
            </w:r>
          </w:p>
        </w:tc>
        <w:tc>
          <w:tcPr>
            <w:tcW w:w="1160" w:type="dxa"/>
            <w:tcBorders>
              <w:top w:val="nil"/>
              <w:left w:val="nil"/>
              <w:bottom w:val="nil"/>
              <w:right w:val="nil"/>
            </w:tcBorders>
            <w:shd w:val="clear" w:color="auto" w:fill="auto"/>
            <w:noWrap/>
            <w:vAlign w:val="bottom"/>
            <w:hideMark/>
          </w:tcPr>
          <w:p w14:paraId="14BA53B6"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0.0132</w:t>
            </w:r>
          </w:p>
        </w:tc>
        <w:tc>
          <w:tcPr>
            <w:tcW w:w="1160" w:type="dxa"/>
            <w:tcBorders>
              <w:top w:val="nil"/>
              <w:left w:val="nil"/>
              <w:bottom w:val="nil"/>
              <w:right w:val="nil"/>
            </w:tcBorders>
            <w:shd w:val="clear" w:color="auto" w:fill="auto"/>
            <w:noWrap/>
            <w:vAlign w:val="bottom"/>
            <w:hideMark/>
          </w:tcPr>
          <w:p w14:paraId="4B2A2F34"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0.0175</w:t>
            </w:r>
          </w:p>
        </w:tc>
        <w:tc>
          <w:tcPr>
            <w:tcW w:w="1160" w:type="dxa"/>
            <w:tcBorders>
              <w:top w:val="nil"/>
              <w:left w:val="nil"/>
              <w:bottom w:val="nil"/>
              <w:right w:val="nil"/>
            </w:tcBorders>
            <w:shd w:val="clear" w:color="auto" w:fill="auto"/>
            <w:noWrap/>
            <w:vAlign w:val="bottom"/>
            <w:hideMark/>
          </w:tcPr>
          <w:p w14:paraId="2C61BFAC"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0.0600***</w:t>
            </w:r>
          </w:p>
        </w:tc>
        <w:tc>
          <w:tcPr>
            <w:tcW w:w="1160" w:type="dxa"/>
            <w:tcBorders>
              <w:top w:val="nil"/>
              <w:left w:val="nil"/>
              <w:bottom w:val="nil"/>
              <w:right w:val="nil"/>
            </w:tcBorders>
            <w:shd w:val="clear" w:color="auto" w:fill="auto"/>
            <w:noWrap/>
            <w:vAlign w:val="bottom"/>
            <w:hideMark/>
          </w:tcPr>
          <w:p w14:paraId="3D0304E6"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0.0480***</w:t>
            </w:r>
          </w:p>
        </w:tc>
        <w:tc>
          <w:tcPr>
            <w:tcW w:w="1160" w:type="dxa"/>
            <w:tcBorders>
              <w:top w:val="nil"/>
              <w:left w:val="nil"/>
              <w:bottom w:val="nil"/>
              <w:right w:val="nil"/>
            </w:tcBorders>
            <w:shd w:val="clear" w:color="auto" w:fill="auto"/>
            <w:noWrap/>
            <w:vAlign w:val="bottom"/>
            <w:hideMark/>
          </w:tcPr>
          <w:p w14:paraId="37DFB61C"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0.0559***</w:t>
            </w:r>
          </w:p>
        </w:tc>
      </w:tr>
      <w:tr w:rsidR="003624C8" w:rsidRPr="00D87DF7" w14:paraId="51690230" w14:textId="77777777" w:rsidTr="008E4312">
        <w:trPr>
          <w:trHeight w:val="260"/>
        </w:trPr>
        <w:tc>
          <w:tcPr>
            <w:tcW w:w="3120" w:type="dxa"/>
            <w:tcBorders>
              <w:top w:val="nil"/>
              <w:left w:val="nil"/>
              <w:bottom w:val="nil"/>
              <w:right w:val="nil"/>
            </w:tcBorders>
            <w:shd w:val="clear" w:color="auto" w:fill="auto"/>
            <w:noWrap/>
            <w:vAlign w:val="bottom"/>
            <w:hideMark/>
          </w:tcPr>
          <w:p w14:paraId="4880B87B"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1160" w:type="dxa"/>
            <w:tcBorders>
              <w:top w:val="nil"/>
              <w:left w:val="nil"/>
              <w:bottom w:val="nil"/>
              <w:right w:val="nil"/>
            </w:tcBorders>
            <w:shd w:val="clear" w:color="auto" w:fill="auto"/>
            <w:noWrap/>
            <w:vAlign w:val="bottom"/>
            <w:hideMark/>
          </w:tcPr>
          <w:p w14:paraId="0D321536"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(0.0194)</w:t>
            </w:r>
          </w:p>
        </w:tc>
        <w:tc>
          <w:tcPr>
            <w:tcW w:w="1160" w:type="dxa"/>
            <w:tcBorders>
              <w:top w:val="nil"/>
              <w:left w:val="nil"/>
              <w:bottom w:val="nil"/>
              <w:right w:val="nil"/>
            </w:tcBorders>
            <w:shd w:val="clear" w:color="auto" w:fill="auto"/>
            <w:noWrap/>
            <w:vAlign w:val="bottom"/>
            <w:hideMark/>
          </w:tcPr>
          <w:p w14:paraId="556479E1"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(0.0157)</w:t>
            </w:r>
          </w:p>
        </w:tc>
        <w:tc>
          <w:tcPr>
            <w:tcW w:w="1160" w:type="dxa"/>
            <w:tcBorders>
              <w:top w:val="nil"/>
              <w:left w:val="nil"/>
              <w:bottom w:val="nil"/>
              <w:right w:val="nil"/>
            </w:tcBorders>
            <w:shd w:val="clear" w:color="auto" w:fill="auto"/>
            <w:noWrap/>
            <w:vAlign w:val="bottom"/>
            <w:hideMark/>
          </w:tcPr>
          <w:p w14:paraId="0AA48E99"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(0.00970)</w:t>
            </w:r>
          </w:p>
        </w:tc>
        <w:tc>
          <w:tcPr>
            <w:tcW w:w="1160" w:type="dxa"/>
            <w:tcBorders>
              <w:top w:val="nil"/>
              <w:left w:val="nil"/>
              <w:bottom w:val="nil"/>
              <w:right w:val="nil"/>
            </w:tcBorders>
            <w:shd w:val="clear" w:color="auto" w:fill="auto"/>
            <w:noWrap/>
            <w:vAlign w:val="bottom"/>
            <w:hideMark/>
          </w:tcPr>
          <w:p w14:paraId="65FF3F99"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(0.0142)</w:t>
            </w:r>
          </w:p>
        </w:tc>
        <w:tc>
          <w:tcPr>
            <w:tcW w:w="1160" w:type="dxa"/>
            <w:tcBorders>
              <w:top w:val="nil"/>
              <w:left w:val="nil"/>
              <w:bottom w:val="nil"/>
              <w:right w:val="nil"/>
            </w:tcBorders>
            <w:shd w:val="clear" w:color="auto" w:fill="auto"/>
            <w:noWrap/>
            <w:vAlign w:val="bottom"/>
            <w:hideMark/>
          </w:tcPr>
          <w:p w14:paraId="0C37BD62"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(0.0148)</w:t>
            </w:r>
          </w:p>
        </w:tc>
      </w:tr>
      <w:tr w:rsidR="003624C8" w:rsidRPr="00D87DF7" w14:paraId="7C332D32" w14:textId="77777777" w:rsidTr="008E4312">
        <w:trPr>
          <w:trHeight w:val="260"/>
        </w:trPr>
        <w:tc>
          <w:tcPr>
            <w:tcW w:w="3120" w:type="dxa"/>
            <w:tcBorders>
              <w:top w:val="nil"/>
              <w:left w:val="nil"/>
              <w:bottom w:val="nil"/>
              <w:right w:val="nil"/>
            </w:tcBorders>
            <w:shd w:val="clear" w:color="auto" w:fill="auto"/>
            <w:noWrap/>
            <w:vAlign w:val="bottom"/>
            <w:hideMark/>
          </w:tcPr>
          <w:p w14:paraId="4485BE02"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color w:val="000000"/>
                <w:kern w:val="0"/>
                <w:sz w:val="18"/>
                <w:szCs w:val="18"/>
              </w:rPr>
              <w:t>批发零售和住宿餐饮业</w:t>
            </w:r>
          </w:p>
        </w:tc>
        <w:tc>
          <w:tcPr>
            <w:tcW w:w="1160" w:type="dxa"/>
            <w:tcBorders>
              <w:top w:val="nil"/>
              <w:left w:val="nil"/>
              <w:bottom w:val="nil"/>
              <w:right w:val="nil"/>
            </w:tcBorders>
            <w:shd w:val="clear" w:color="auto" w:fill="auto"/>
            <w:noWrap/>
            <w:vAlign w:val="bottom"/>
            <w:hideMark/>
          </w:tcPr>
          <w:p w14:paraId="59D73302"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-0.00685</w:t>
            </w:r>
          </w:p>
        </w:tc>
        <w:tc>
          <w:tcPr>
            <w:tcW w:w="1160" w:type="dxa"/>
            <w:tcBorders>
              <w:top w:val="nil"/>
              <w:left w:val="nil"/>
              <w:bottom w:val="nil"/>
              <w:right w:val="nil"/>
            </w:tcBorders>
            <w:shd w:val="clear" w:color="auto" w:fill="auto"/>
            <w:noWrap/>
            <w:vAlign w:val="bottom"/>
            <w:hideMark/>
          </w:tcPr>
          <w:p w14:paraId="2FCCBD3A"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0.0109*</w:t>
            </w:r>
          </w:p>
        </w:tc>
        <w:tc>
          <w:tcPr>
            <w:tcW w:w="1160" w:type="dxa"/>
            <w:tcBorders>
              <w:top w:val="nil"/>
              <w:left w:val="nil"/>
              <w:bottom w:val="nil"/>
              <w:right w:val="nil"/>
            </w:tcBorders>
            <w:shd w:val="clear" w:color="auto" w:fill="auto"/>
            <w:noWrap/>
            <w:vAlign w:val="bottom"/>
            <w:hideMark/>
          </w:tcPr>
          <w:p w14:paraId="5C842A51"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0.0167***</w:t>
            </w:r>
          </w:p>
        </w:tc>
        <w:tc>
          <w:tcPr>
            <w:tcW w:w="1160" w:type="dxa"/>
            <w:tcBorders>
              <w:top w:val="nil"/>
              <w:left w:val="nil"/>
              <w:bottom w:val="nil"/>
              <w:right w:val="nil"/>
            </w:tcBorders>
            <w:shd w:val="clear" w:color="auto" w:fill="auto"/>
            <w:noWrap/>
            <w:vAlign w:val="bottom"/>
            <w:hideMark/>
          </w:tcPr>
          <w:p w14:paraId="555853DE"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0.0312***</w:t>
            </w:r>
          </w:p>
        </w:tc>
        <w:tc>
          <w:tcPr>
            <w:tcW w:w="1160" w:type="dxa"/>
            <w:tcBorders>
              <w:top w:val="nil"/>
              <w:left w:val="nil"/>
              <w:bottom w:val="nil"/>
              <w:right w:val="nil"/>
            </w:tcBorders>
            <w:shd w:val="clear" w:color="auto" w:fill="auto"/>
            <w:noWrap/>
            <w:vAlign w:val="bottom"/>
            <w:hideMark/>
          </w:tcPr>
          <w:p w14:paraId="389661D0"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0.0448***</w:t>
            </w:r>
          </w:p>
        </w:tc>
      </w:tr>
      <w:tr w:rsidR="003624C8" w:rsidRPr="00D87DF7" w14:paraId="5C348286" w14:textId="77777777" w:rsidTr="008E4312">
        <w:trPr>
          <w:trHeight w:val="260"/>
        </w:trPr>
        <w:tc>
          <w:tcPr>
            <w:tcW w:w="3120" w:type="dxa"/>
            <w:tcBorders>
              <w:top w:val="nil"/>
              <w:left w:val="nil"/>
              <w:bottom w:val="nil"/>
              <w:right w:val="nil"/>
            </w:tcBorders>
            <w:shd w:val="clear" w:color="auto" w:fill="auto"/>
            <w:noWrap/>
            <w:vAlign w:val="bottom"/>
            <w:hideMark/>
          </w:tcPr>
          <w:p w14:paraId="5259BFB0"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1160" w:type="dxa"/>
            <w:tcBorders>
              <w:top w:val="nil"/>
              <w:left w:val="nil"/>
              <w:bottom w:val="nil"/>
              <w:right w:val="nil"/>
            </w:tcBorders>
            <w:shd w:val="clear" w:color="auto" w:fill="auto"/>
            <w:noWrap/>
            <w:vAlign w:val="bottom"/>
            <w:hideMark/>
          </w:tcPr>
          <w:p w14:paraId="581BABC3"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(0.00616)</w:t>
            </w:r>
          </w:p>
        </w:tc>
        <w:tc>
          <w:tcPr>
            <w:tcW w:w="1160" w:type="dxa"/>
            <w:tcBorders>
              <w:top w:val="nil"/>
              <w:left w:val="nil"/>
              <w:bottom w:val="nil"/>
              <w:right w:val="nil"/>
            </w:tcBorders>
            <w:shd w:val="clear" w:color="auto" w:fill="auto"/>
            <w:noWrap/>
            <w:vAlign w:val="bottom"/>
            <w:hideMark/>
          </w:tcPr>
          <w:p w14:paraId="3899361A"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(0.00590)</w:t>
            </w:r>
          </w:p>
        </w:tc>
        <w:tc>
          <w:tcPr>
            <w:tcW w:w="1160" w:type="dxa"/>
            <w:tcBorders>
              <w:top w:val="nil"/>
              <w:left w:val="nil"/>
              <w:bottom w:val="nil"/>
              <w:right w:val="nil"/>
            </w:tcBorders>
            <w:shd w:val="clear" w:color="auto" w:fill="auto"/>
            <w:noWrap/>
            <w:vAlign w:val="bottom"/>
            <w:hideMark/>
          </w:tcPr>
          <w:p w14:paraId="68BD4A40"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(0.00506)</w:t>
            </w:r>
          </w:p>
        </w:tc>
        <w:tc>
          <w:tcPr>
            <w:tcW w:w="1160" w:type="dxa"/>
            <w:tcBorders>
              <w:top w:val="nil"/>
              <w:left w:val="nil"/>
              <w:bottom w:val="nil"/>
              <w:right w:val="nil"/>
            </w:tcBorders>
            <w:shd w:val="clear" w:color="auto" w:fill="auto"/>
            <w:noWrap/>
            <w:vAlign w:val="bottom"/>
            <w:hideMark/>
          </w:tcPr>
          <w:p w14:paraId="40D66C0A"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(0.00825)</w:t>
            </w:r>
          </w:p>
        </w:tc>
        <w:tc>
          <w:tcPr>
            <w:tcW w:w="1160" w:type="dxa"/>
            <w:tcBorders>
              <w:top w:val="nil"/>
              <w:left w:val="nil"/>
              <w:bottom w:val="nil"/>
              <w:right w:val="nil"/>
            </w:tcBorders>
            <w:shd w:val="clear" w:color="auto" w:fill="auto"/>
            <w:noWrap/>
            <w:vAlign w:val="bottom"/>
            <w:hideMark/>
          </w:tcPr>
          <w:p w14:paraId="7CFB9FF5"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(0.00772)</w:t>
            </w:r>
          </w:p>
        </w:tc>
      </w:tr>
      <w:tr w:rsidR="003624C8" w:rsidRPr="00D87DF7" w14:paraId="6A397488" w14:textId="77777777" w:rsidTr="008E4312">
        <w:trPr>
          <w:trHeight w:val="260"/>
        </w:trPr>
        <w:tc>
          <w:tcPr>
            <w:tcW w:w="3120" w:type="dxa"/>
            <w:tcBorders>
              <w:top w:val="nil"/>
              <w:left w:val="nil"/>
              <w:bottom w:val="nil"/>
              <w:right w:val="nil"/>
            </w:tcBorders>
            <w:shd w:val="clear" w:color="auto" w:fill="auto"/>
            <w:noWrap/>
            <w:vAlign w:val="bottom"/>
            <w:hideMark/>
          </w:tcPr>
          <w:p w14:paraId="658026B8"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color w:val="000000"/>
                <w:kern w:val="0"/>
                <w:sz w:val="18"/>
                <w:szCs w:val="18"/>
              </w:rPr>
              <w:t>金融地产商务服务</w:t>
            </w:r>
          </w:p>
        </w:tc>
        <w:tc>
          <w:tcPr>
            <w:tcW w:w="1160" w:type="dxa"/>
            <w:tcBorders>
              <w:top w:val="nil"/>
              <w:left w:val="nil"/>
              <w:bottom w:val="nil"/>
              <w:right w:val="nil"/>
            </w:tcBorders>
            <w:shd w:val="clear" w:color="auto" w:fill="auto"/>
            <w:noWrap/>
            <w:vAlign w:val="bottom"/>
            <w:hideMark/>
          </w:tcPr>
          <w:p w14:paraId="005A4B19"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-0.0153</w:t>
            </w:r>
          </w:p>
        </w:tc>
        <w:tc>
          <w:tcPr>
            <w:tcW w:w="1160" w:type="dxa"/>
            <w:tcBorders>
              <w:top w:val="nil"/>
              <w:left w:val="nil"/>
              <w:bottom w:val="nil"/>
              <w:right w:val="nil"/>
            </w:tcBorders>
            <w:shd w:val="clear" w:color="auto" w:fill="auto"/>
            <w:noWrap/>
            <w:vAlign w:val="bottom"/>
            <w:hideMark/>
          </w:tcPr>
          <w:p w14:paraId="22FFA0ED"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0.0251*</w:t>
            </w:r>
          </w:p>
        </w:tc>
        <w:tc>
          <w:tcPr>
            <w:tcW w:w="1160" w:type="dxa"/>
            <w:tcBorders>
              <w:top w:val="nil"/>
              <w:left w:val="nil"/>
              <w:bottom w:val="nil"/>
              <w:right w:val="nil"/>
            </w:tcBorders>
            <w:shd w:val="clear" w:color="auto" w:fill="auto"/>
            <w:noWrap/>
            <w:vAlign w:val="bottom"/>
            <w:hideMark/>
          </w:tcPr>
          <w:p w14:paraId="43CD6955"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0.0452***</w:t>
            </w:r>
          </w:p>
        </w:tc>
        <w:tc>
          <w:tcPr>
            <w:tcW w:w="1160" w:type="dxa"/>
            <w:tcBorders>
              <w:top w:val="nil"/>
              <w:left w:val="nil"/>
              <w:bottom w:val="nil"/>
              <w:right w:val="nil"/>
            </w:tcBorders>
            <w:shd w:val="clear" w:color="auto" w:fill="auto"/>
            <w:noWrap/>
            <w:vAlign w:val="bottom"/>
            <w:hideMark/>
          </w:tcPr>
          <w:p w14:paraId="3A4EC3D0"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0.0519***</w:t>
            </w:r>
          </w:p>
        </w:tc>
        <w:tc>
          <w:tcPr>
            <w:tcW w:w="1160" w:type="dxa"/>
            <w:tcBorders>
              <w:top w:val="nil"/>
              <w:left w:val="nil"/>
              <w:bottom w:val="nil"/>
              <w:right w:val="nil"/>
            </w:tcBorders>
            <w:shd w:val="clear" w:color="auto" w:fill="auto"/>
            <w:noWrap/>
            <w:vAlign w:val="bottom"/>
            <w:hideMark/>
          </w:tcPr>
          <w:p w14:paraId="7ABAC58C"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0.0275***</w:t>
            </w:r>
          </w:p>
        </w:tc>
      </w:tr>
      <w:tr w:rsidR="003624C8" w:rsidRPr="00D87DF7" w14:paraId="314BF4BF" w14:textId="77777777" w:rsidTr="008E4312">
        <w:trPr>
          <w:trHeight w:val="260"/>
        </w:trPr>
        <w:tc>
          <w:tcPr>
            <w:tcW w:w="3120" w:type="dxa"/>
            <w:tcBorders>
              <w:top w:val="nil"/>
              <w:left w:val="nil"/>
              <w:bottom w:val="nil"/>
              <w:right w:val="nil"/>
            </w:tcBorders>
            <w:shd w:val="clear" w:color="auto" w:fill="auto"/>
            <w:noWrap/>
            <w:vAlign w:val="bottom"/>
            <w:hideMark/>
          </w:tcPr>
          <w:p w14:paraId="39387C2B"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1160" w:type="dxa"/>
            <w:tcBorders>
              <w:top w:val="nil"/>
              <w:left w:val="nil"/>
              <w:bottom w:val="nil"/>
              <w:right w:val="nil"/>
            </w:tcBorders>
            <w:shd w:val="clear" w:color="auto" w:fill="auto"/>
            <w:noWrap/>
            <w:vAlign w:val="bottom"/>
            <w:hideMark/>
          </w:tcPr>
          <w:p w14:paraId="470053A3"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(0.0105)</w:t>
            </w:r>
          </w:p>
        </w:tc>
        <w:tc>
          <w:tcPr>
            <w:tcW w:w="1160" w:type="dxa"/>
            <w:tcBorders>
              <w:top w:val="nil"/>
              <w:left w:val="nil"/>
              <w:bottom w:val="nil"/>
              <w:right w:val="nil"/>
            </w:tcBorders>
            <w:shd w:val="clear" w:color="auto" w:fill="auto"/>
            <w:noWrap/>
            <w:vAlign w:val="bottom"/>
            <w:hideMark/>
          </w:tcPr>
          <w:p w14:paraId="72958222"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(0.0139)</w:t>
            </w:r>
          </w:p>
        </w:tc>
        <w:tc>
          <w:tcPr>
            <w:tcW w:w="1160" w:type="dxa"/>
            <w:tcBorders>
              <w:top w:val="nil"/>
              <w:left w:val="nil"/>
              <w:bottom w:val="nil"/>
              <w:right w:val="nil"/>
            </w:tcBorders>
            <w:shd w:val="clear" w:color="auto" w:fill="auto"/>
            <w:noWrap/>
            <w:vAlign w:val="bottom"/>
            <w:hideMark/>
          </w:tcPr>
          <w:p w14:paraId="6CAE3E19"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(0.00670)</w:t>
            </w:r>
          </w:p>
        </w:tc>
        <w:tc>
          <w:tcPr>
            <w:tcW w:w="1160" w:type="dxa"/>
            <w:tcBorders>
              <w:top w:val="nil"/>
              <w:left w:val="nil"/>
              <w:bottom w:val="nil"/>
              <w:right w:val="nil"/>
            </w:tcBorders>
            <w:shd w:val="clear" w:color="auto" w:fill="auto"/>
            <w:noWrap/>
            <w:vAlign w:val="bottom"/>
            <w:hideMark/>
          </w:tcPr>
          <w:p w14:paraId="739126B6"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(0.00957)</w:t>
            </w:r>
          </w:p>
        </w:tc>
        <w:tc>
          <w:tcPr>
            <w:tcW w:w="1160" w:type="dxa"/>
            <w:tcBorders>
              <w:top w:val="nil"/>
              <w:left w:val="nil"/>
              <w:bottom w:val="nil"/>
              <w:right w:val="nil"/>
            </w:tcBorders>
            <w:shd w:val="clear" w:color="auto" w:fill="auto"/>
            <w:noWrap/>
            <w:vAlign w:val="bottom"/>
            <w:hideMark/>
          </w:tcPr>
          <w:p w14:paraId="22870809"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(0.00796)</w:t>
            </w:r>
          </w:p>
        </w:tc>
      </w:tr>
      <w:tr w:rsidR="003624C8" w:rsidRPr="00D87DF7" w14:paraId="4C323213" w14:textId="77777777" w:rsidTr="008E4312">
        <w:trPr>
          <w:trHeight w:val="260"/>
        </w:trPr>
        <w:tc>
          <w:tcPr>
            <w:tcW w:w="3120" w:type="dxa"/>
            <w:tcBorders>
              <w:top w:val="nil"/>
              <w:left w:val="nil"/>
              <w:bottom w:val="nil"/>
              <w:right w:val="nil"/>
            </w:tcBorders>
            <w:shd w:val="clear" w:color="auto" w:fill="auto"/>
            <w:noWrap/>
            <w:vAlign w:val="bottom"/>
            <w:hideMark/>
          </w:tcPr>
          <w:p w14:paraId="49F9150F"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color w:val="000000"/>
                <w:kern w:val="0"/>
                <w:sz w:val="18"/>
                <w:szCs w:val="18"/>
              </w:rPr>
              <w:t>科教</w:t>
            </w:r>
            <w:proofErr w:type="gramStart"/>
            <w:r w:rsidRPr="00D87DF7">
              <w:rPr>
                <w:rFonts w:ascii="Times New Roman" w:eastAsia="宋体" w:hAnsi="Times New Roman" w:cs="Times New Roman"/>
                <w:color w:val="000000"/>
                <w:kern w:val="0"/>
                <w:sz w:val="18"/>
                <w:szCs w:val="18"/>
              </w:rPr>
              <w:t>文卫环公共</w:t>
            </w:r>
            <w:proofErr w:type="gramEnd"/>
            <w:r w:rsidRPr="00D87DF7">
              <w:rPr>
                <w:rFonts w:ascii="Times New Roman" w:eastAsia="宋体" w:hAnsi="Times New Roman" w:cs="Times New Roman"/>
                <w:color w:val="000000"/>
                <w:kern w:val="0"/>
                <w:sz w:val="18"/>
                <w:szCs w:val="18"/>
              </w:rPr>
              <w:t>管理</w:t>
            </w:r>
          </w:p>
        </w:tc>
        <w:tc>
          <w:tcPr>
            <w:tcW w:w="1160" w:type="dxa"/>
            <w:tcBorders>
              <w:top w:val="nil"/>
              <w:left w:val="nil"/>
              <w:bottom w:val="nil"/>
              <w:right w:val="nil"/>
            </w:tcBorders>
            <w:shd w:val="clear" w:color="auto" w:fill="auto"/>
            <w:noWrap/>
            <w:vAlign w:val="bottom"/>
            <w:hideMark/>
          </w:tcPr>
          <w:p w14:paraId="73A9B9D6"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0.0111**</w:t>
            </w:r>
          </w:p>
        </w:tc>
        <w:tc>
          <w:tcPr>
            <w:tcW w:w="1160" w:type="dxa"/>
            <w:tcBorders>
              <w:top w:val="nil"/>
              <w:left w:val="nil"/>
              <w:bottom w:val="nil"/>
              <w:right w:val="nil"/>
            </w:tcBorders>
            <w:shd w:val="clear" w:color="auto" w:fill="auto"/>
            <w:noWrap/>
            <w:vAlign w:val="bottom"/>
            <w:hideMark/>
          </w:tcPr>
          <w:p w14:paraId="514B3B54"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0.000340</w:t>
            </w:r>
          </w:p>
        </w:tc>
        <w:tc>
          <w:tcPr>
            <w:tcW w:w="1160" w:type="dxa"/>
            <w:tcBorders>
              <w:top w:val="nil"/>
              <w:left w:val="nil"/>
              <w:bottom w:val="nil"/>
              <w:right w:val="nil"/>
            </w:tcBorders>
            <w:shd w:val="clear" w:color="auto" w:fill="auto"/>
            <w:noWrap/>
            <w:vAlign w:val="bottom"/>
            <w:hideMark/>
          </w:tcPr>
          <w:p w14:paraId="4E2FF7A2"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0.0209***</w:t>
            </w:r>
          </w:p>
        </w:tc>
        <w:tc>
          <w:tcPr>
            <w:tcW w:w="1160" w:type="dxa"/>
            <w:tcBorders>
              <w:top w:val="nil"/>
              <w:left w:val="nil"/>
              <w:bottom w:val="nil"/>
              <w:right w:val="nil"/>
            </w:tcBorders>
            <w:shd w:val="clear" w:color="auto" w:fill="auto"/>
            <w:noWrap/>
            <w:vAlign w:val="bottom"/>
            <w:hideMark/>
          </w:tcPr>
          <w:p w14:paraId="213BCDD5"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0.0383***</w:t>
            </w:r>
          </w:p>
        </w:tc>
        <w:tc>
          <w:tcPr>
            <w:tcW w:w="1160" w:type="dxa"/>
            <w:tcBorders>
              <w:top w:val="nil"/>
              <w:left w:val="nil"/>
              <w:bottom w:val="nil"/>
              <w:right w:val="nil"/>
            </w:tcBorders>
            <w:shd w:val="clear" w:color="auto" w:fill="auto"/>
            <w:noWrap/>
            <w:vAlign w:val="bottom"/>
            <w:hideMark/>
          </w:tcPr>
          <w:p w14:paraId="0E541EE7"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0.0317***</w:t>
            </w:r>
          </w:p>
        </w:tc>
      </w:tr>
      <w:tr w:rsidR="003624C8" w:rsidRPr="00D87DF7" w14:paraId="2A9A3E6E" w14:textId="77777777" w:rsidTr="008E4312">
        <w:trPr>
          <w:trHeight w:val="260"/>
        </w:trPr>
        <w:tc>
          <w:tcPr>
            <w:tcW w:w="3120" w:type="dxa"/>
            <w:tcBorders>
              <w:top w:val="nil"/>
              <w:left w:val="nil"/>
              <w:bottom w:val="nil"/>
              <w:right w:val="nil"/>
            </w:tcBorders>
            <w:shd w:val="clear" w:color="auto" w:fill="auto"/>
            <w:noWrap/>
            <w:vAlign w:val="bottom"/>
            <w:hideMark/>
          </w:tcPr>
          <w:p w14:paraId="3CB7D88C"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1160" w:type="dxa"/>
            <w:tcBorders>
              <w:top w:val="nil"/>
              <w:left w:val="nil"/>
              <w:bottom w:val="nil"/>
              <w:right w:val="nil"/>
            </w:tcBorders>
            <w:shd w:val="clear" w:color="auto" w:fill="auto"/>
            <w:noWrap/>
            <w:vAlign w:val="bottom"/>
            <w:hideMark/>
          </w:tcPr>
          <w:p w14:paraId="73FB3DEF"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(0.00500)</w:t>
            </w:r>
          </w:p>
        </w:tc>
        <w:tc>
          <w:tcPr>
            <w:tcW w:w="1160" w:type="dxa"/>
            <w:tcBorders>
              <w:top w:val="nil"/>
              <w:left w:val="nil"/>
              <w:bottom w:val="nil"/>
              <w:right w:val="nil"/>
            </w:tcBorders>
            <w:shd w:val="clear" w:color="auto" w:fill="auto"/>
            <w:noWrap/>
            <w:vAlign w:val="bottom"/>
            <w:hideMark/>
          </w:tcPr>
          <w:p w14:paraId="0883FA2E"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(0.00508)</w:t>
            </w:r>
          </w:p>
        </w:tc>
        <w:tc>
          <w:tcPr>
            <w:tcW w:w="1160" w:type="dxa"/>
            <w:tcBorders>
              <w:top w:val="nil"/>
              <w:left w:val="nil"/>
              <w:bottom w:val="nil"/>
              <w:right w:val="nil"/>
            </w:tcBorders>
            <w:shd w:val="clear" w:color="auto" w:fill="auto"/>
            <w:noWrap/>
            <w:vAlign w:val="bottom"/>
            <w:hideMark/>
          </w:tcPr>
          <w:p w14:paraId="4A217008"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(0.00445)</w:t>
            </w:r>
          </w:p>
        </w:tc>
        <w:tc>
          <w:tcPr>
            <w:tcW w:w="1160" w:type="dxa"/>
            <w:tcBorders>
              <w:top w:val="nil"/>
              <w:left w:val="nil"/>
              <w:bottom w:val="nil"/>
              <w:right w:val="nil"/>
            </w:tcBorders>
            <w:shd w:val="clear" w:color="auto" w:fill="auto"/>
            <w:noWrap/>
            <w:vAlign w:val="bottom"/>
            <w:hideMark/>
          </w:tcPr>
          <w:p w14:paraId="7FD3BB05"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(0.00700)</w:t>
            </w:r>
          </w:p>
        </w:tc>
        <w:tc>
          <w:tcPr>
            <w:tcW w:w="1160" w:type="dxa"/>
            <w:tcBorders>
              <w:top w:val="nil"/>
              <w:left w:val="nil"/>
              <w:bottom w:val="nil"/>
              <w:right w:val="nil"/>
            </w:tcBorders>
            <w:shd w:val="clear" w:color="auto" w:fill="auto"/>
            <w:noWrap/>
            <w:vAlign w:val="bottom"/>
            <w:hideMark/>
          </w:tcPr>
          <w:p w14:paraId="78BAA008"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(0.00591)</w:t>
            </w:r>
          </w:p>
        </w:tc>
      </w:tr>
      <w:tr w:rsidR="003624C8" w:rsidRPr="00D87DF7" w14:paraId="7A3E5678" w14:textId="77777777" w:rsidTr="008E4312">
        <w:trPr>
          <w:trHeight w:val="260"/>
        </w:trPr>
        <w:tc>
          <w:tcPr>
            <w:tcW w:w="3120" w:type="dxa"/>
            <w:tcBorders>
              <w:top w:val="nil"/>
              <w:left w:val="nil"/>
              <w:bottom w:val="nil"/>
              <w:right w:val="nil"/>
            </w:tcBorders>
            <w:shd w:val="clear" w:color="auto" w:fill="auto"/>
            <w:noWrap/>
            <w:vAlign w:val="bottom"/>
            <w:hideMark/>
          </w:tcPr>
          <w:p w14:paraId="7A59CE9C"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color w:val="000000"/>
                <w:kern w:val="0"/>
                <w:sz w:val="18"/>
                <w:szCs w:val="18"/>
              </w:rPr>
              <w:lastRenderedPageBreak/>
              <w:t>居民服务和其他服务业</w:t>
            </w:r>
          </w:p>
        </w:tc>
        <w:tc>
          <w:tcPr>
            <w:tcW w:w="1160" w:type="dxa"/>
            <w:tcBorders>
              <w:top w:val="nil"/>
              <w:left w:val="nil"/>
              <w:bottom w:val="nil"/>
              <w:right w:val="nil"/>
            </w:tcBorders>
            <w:shd w:val="clear" w:color="auto" w:fill="auto"/>
            <w:noWrap/>
            <w:vAlign w:val="bottom"/>
            <w:hideMark/>
          </w:tcPr>
          <w:p w14:paraId="62582FE7"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0.00431</w:t>
            </w:r>
          </w:p>
        </w:tc>
        <w:tc>
          <w:tcPr>
            <w:tcW w:w="1160" w:type="dxa"/>
            <w:tcBorders>
              <w:top w:val="nil"/>
              <w:left w:val="nil"/>
              <w:bottom w:val="nil"/>
              <w:right w:val="nil"/>
            </w:tcBorders>
            <w:shd w:val="clear" w:color="auto" w:fill="auto"/>
            <w:noWrap/>
            <w:vAlign w:val="bottom"/>
            <w:hideMark/>
          </w:tcPr>
          <w:p w14:paraId="6C32AD39"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0.0179***</w:t>
            </w:r>
          </w:p>
        </w:tc>
        <w:tc>
          <w:tcPr>
            <w:tcW w:w="1160" w:type="dxa"/>
            <w:tcBorders>
              <w:top w:val="nil"/>
              <w:left w:val="nil"/>
              <w:bottom w:val="nil"/>
              <w:right w:val="nil"/>
            </w:tcBorders>
            <w:shd w:val="clear" w:color="auto" w:fill="auto"/>
            <w:noWrap/>
            <w:vAlign w:val="bottom"/>
            <w:hideMark/>
          </w:tcPr>
          <w:p w14:paraId="6F2C4AA8"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0.0280***</w:t>
            </w:r>
          </w:p>
        </w:tc>
        <w:tc>
          <w:tcPr>
            <w:tcW w:w="1160" w:type="dxa"/>
            <w:tcBorders>
              <w:top w:val="nil"/>
              <w:left w:val="nil"/>
              <w:bottom w:val="nil"/>
              <w:right w:val="nil"/>
            </w:tcBorders>
            <w:shd w:val="clear" w:color="auto" w:fill="auto"/>
            <w:noWrap/>
            <w:vAlign w:val="bottom"/>
            <w:hideMark/>
          </w:tcPr>
          <w:p w14:paraId="1138FF0D"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0.0263**</w:t>
            </w:r>
          </w:p>
        </w:tc>
        <w:tc>
          <w:tcPr>
            <w:tcW w:w="1160" w:type="dxa"/>
            <w:tcBorders>
              <w:top w:val="nil"/>
              <w:left w:val="nil"/>
              <w:bottom w:val="nil"/>
              <w:right w:val="nil"/>
            </w:tcBorders>
            <w:shd w:val="clear" w:color="auto" w:fill="auto"/>
            <w:noWrap/>
            <w:vAlign w:val="bottom"/>
            <w:hideMark/>
          </w:tcPr>
          <w:p w14:paraId="529D5E7A"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0.0386***</w:t>
            </w:r>
          </w:p>
        </w:tc>
      </w:tr>
      <w:tr w:rsidR="003624C8" w:rsidRPr="00D87DF7" w14:paraId="07E906FE" w14:textId="77777777" w:rsidTr="008E4312">
        <w:trPr>
          <w:trHeight w:val="260"/>
        </w:trPr>
        <w:tc>
          <w:tcPr>
            <w:tcW w:w="3120" w:type="dxa"/>
            <w:tcBorders>
              <w:top w:val="nil"/>
              <w:left w:val="nil"/>
              <w:bottom w:val="single" w:sz="4" w:space="0" w:color="auto"/>
              <w:right w:val="nil"/>
            </w:tcBorders>
            <w:shd w:val="clear" w:color="auto" w:fill="auto"/>
            <w:noWrap/>
            <w:vAlign w:val="bottom"/>
            <w:hideMark/>
          </w:tcPr>
          <w:p w14:paraId="448825DD"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1160" w:type="dxa"/>
            <w:tcBorders>
              <w:top w:val="nil"/>
              <w:left w:val="nil"/>
              <w:bottom w:val="single" w:sz="4" w:space="0" w:color="auto"/>
              <w:right w:val="nil"/>
            </w:tcBorders>
            <w:shd w:val="clear" w:color="auto" w:fill="auto"/>
            <w:noWrap/>
            <w:vAlign w:val="bottom"/>
            <w:hideMark/>
          </w:tcPr>
          <w:p w14:paraId="36217B42"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(0.00568)</w:t>
            </w:r>
          </w:p>
        </w:tc>
        <w:tc>
          <w:tcPr>
            <w:tcW w:w="1160" w:type="dxa"/>
            <w:tcBorders>
              <w:top w:val="nil"/>
              <w:left w:val="nil"/>
              <w:bottom w:val="single" w:sz="4" w:space="0" w:color="auto"/>
              <w:right w:val="nil"/>
            </w:tcBorders>
            <w:shd w:val="clear" w:color="auto" w:fill="auto"/>
            <w:noWrap/>
            <w:vAlign w:val="bottom"/>
            <w:hideMark/>
          </w:tcPr>
          <w:p w14:paraId="3D826300"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(0.00574)</w:t>
            </w:r>
          </w:p>
        </w:tc>
        <w:tc>
          <w:tcPr>
            <w:tcW w:w="1160" w:type="dxa"/>
            <w:tcBorders>
              <w:top w:val="nil"/>
              <w:left w:val="nil"/>
              <w:bottom w:val="single" w:sz="4" w:space="0" w:color="auto"/>
              <w:right w:val="nil"/>
            </w:tcBorders>
            <w:shd w:val="clear" w:color="auto" w:fill="auto"/>
            <w:noWrap/>
            <w:vAlign w:val="bottom"/>
            <w:hideMark/>
          </w:tcPr>
          <w:p w14:paraId="4E1CD08A"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(0.00625)</w:t>
            </w:r>
          </w:p>
        </w:tc>
        <w:tc>
          <w:tcPr>
            <w:tcW w:w="1160" w:type="dxa"/>
            <w:tcBorders>
              <w:top w:val="nil"/>
              <w:left w:val="nil"/>
              <w:bottom w:val="single" w:sz="4" w:space="0" w:color="auto"/>
              <w:right w:val="nil"/>
            </w:tcBorders>
            <w:shd w:val="clear" w:color="auto" w:fill="auto"/>
            <w:noWrap/>
            <w:vAlign w:val="bottom"/>
            <w:hideMark/>
          </w:tcPr>
          <w:p w14:paraId="42791A4B"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(0.0107)</w:t>
            </w:r>
          </w:p>
        </w:tc>
        <w:tc>
          <w:tcPr>
            <w:tcW w:w="1160" w:type="dxa"/>
            <w:tcBorders>
              <w:top w:val="nil"/>
              <w:left w:val="nil"/>
              <w:bottom w:val="single" w:sz="4" w:space="0" w:color="auto"/>
              <w:right w:val="nil"/>
            </w:tcBorders>
            <w:shd w:val="clear" w:color="auto" w:fill="auto"/>
            <w:noWrap/>
            <w:vAlign w:val="bottom"/>
            <w:hideMark/>
          </w:tcPr>
          <w:p w14:paraId="3AF2991F"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(0.0144)</w:t>
            </w:r>
          </w:p>
        </w:tc>
      </w:tr>
      <w:tr w:rsidR="003624C8" w:rsidRPr="00D87DF7" w14:paraId="548BA3FF" w14:textId="77777777" w:rsidTr="008E4312">
        <w:trPr>
          <w:trHeight w:val="260"/>
        </w:trPr>
        <w:tc>
          <w:tcPr>
            <w:tcW w:w="3120" w:type="dxa"/>
            <w:tcBorders>
              <w:top w:val="nil"/>
              <w:left w:val="nil"/>
              <w:right w:val="nil"/>
            </w:tcBorders>
            <w:shd w:val="clear" w:color="auto" w:fill="auto"/>
            <w:noWrap/>
            <w:vAlign w:val="bottom"/>
            <w:hideMark/>
          </w:tcPr>
          <w:p w14:paraId="11BDF1C1"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全部劳动者（</w:t>
            </w:r>
            <w:r w:rsidRPr="00D87DF7">
              <w:rPr>
                <w:rFonts w:ascii="Times New Roman" w:eastAsia="宋体" w:hAnsi="Times New Roman" w:cs="Times New Roman"/>
                <w:kern w:val="0"/>
                <w:sz w:val="18"/>
                <w:szCs w:val="18"/>
              </w:rPr>
              <w:t xml:space="preserve">Heckman </w:t>
            </w:r>
            <w:r w:rsidRPr="00D87DF7">
              <w:rPr>
                <w:rFonts w:ascii="Times New Roman" w:eastAsia="宋体" w:hAnsi="Times New Roman" w:cs="Times New Roman"/>
                <w:kern w:val="0"/>
                <w:sz w:val="18"/>
                <w:szCs w:val="18"/>
              </w:rPr>
              <w:t>两步法）</w:t>
            </w:r>
          </w:p>
        </w:tc>
        <w:tc>
          <w:tcPr>
            <w:tcW w:w="1160" w:type="dxa"/>
            <w:tcBorders>
              <w:top w:val="nil"/>
              <w:left w:val="nil"/>
              <w:right w:val="nil"/>
            </w:tcBorders>
            <w:shd w:val="clear" w:color="auto" w:fill="auto"/>
            <w:noWrap/>
            <w:vAlign w:val="bottom"/>
            <w:hideMark/>
          </w:tcPr>
          <w:p w14:paraId="3EF0246C" w14:textId="77777777" w:rsidR="003624C8" w:rsidRPr="00D87DF7" w:rsidRDefault="003624C8" w:rsidP="008E4312">
            <w:pPr>
              <w:widowControl/>
              <w:jc w:val="center"/>
              <w:rPr>
                <w:rFonts w:ascii="Times New Roman" w:eastAsia="宋体" w:hAnsi="Times New Roman" w:cs="Times New Roman"/>
                <w:sz w:val="18"/>
                <w:szCs w:val="18"/>
              </w:rPr>
            </w:pPr>
          </w:p>
        </w:tc>
        <w:tc>
          <w:tcPr>
            <w:tcW w:w="1160" w:type="dxa"/>
            <w:tcBorders>
              <w:top w:val="nil"/>
              <w:left w:val="nil"/>
              <w:right w:val="nil"/>
            </w:tcBorders>
            <w:shd w:val="clear" w:color="auto" w:fill="auto"/>
            <w:noWrap/>
            <w:vAlign w:val="bottom"/>
            <w:hideMark/>
          </w:tcPr>
          <w:p w14:paraId="1DB21CA0" w14:textId="77777777" w:rsidR="003624C8" w:rsidRPr="00D87DF7" w:rsidRDefault="003624C8" w:rsidP="008E4312">
            <w:pPr>
              <w:widowControl/>
              <w:jc w:val="center"/>
              <w:rPr>
                <w:rFonts w:ascii="Times New Roman" w:eastAsia="宋体" w:hAnsi="Times New Roman" w:cs="Times New Roman"/>
                <w:sz w:val="18"/>
                <w:szCs w:val="18"/>
              </w:rPr>
            </w:pPr>
          </w:p>
        </w:tc>
        <w:tc>
          <w:tcPr>
            <w:tcW w:w="1160" w:type="dxa"/>
            <w:tcBorders>
              <w:top w:val="nil"/>
              <w:left w:val="nil"/>
              <w:right w:val="nil"/>
            </w:tcBorders>
            <w:shd w:val="clear" w:color="auto" w:fill="auto"/>
            <w:noWrap/>
            <w:vAlign w:val="bottom"/>
            <w:hideMark/>
          </w:tcPr>
          <w:p w14:paraId="5500F459" w14:textId="77777777" w:rsidR="003624C8" w:rsidRPr="00D87DF7" w:rsidRDefault="003624C8" w:rsidP="008E4312">
            <w:pPr>
              <w:widowControl/>
              <w:jc w:val="center"/>
              <w:rPr>
                <w:rFonts w:ascii="Times New Roman" w:eastAsia="宋体" w:hAnsi="Times New Roman" w:cs="Times New Roman"/>
                <w:sz w:val="18"/>
                <w:szCs w:val="18"/>
              </w:rPr>
            </w:pPr>
          </w:p>
        </w:tc>
        <w:tc>
          <w:tcPr>
            <w:tcW w:w="1160" w:type="dxa"/>
            <w:tcBorders>
              <w:top w:val="nil"/>
              <w:left w:val="nil"/>
              <w:right w:val="nil"/>
            </w:tcBorders>
            <w:shd w:val="clear" w:color="auto" w:fill="auto"/>
            <w:noWrap/>
            <w:vAlign w:val="bottom"/>
            <w:hideMark/>
          </w:tcPr>
          <w:p w14:paraId="20AAEC73" w14:textId="77777777" w:rsidR="003624C8" w:rsidRPr="00D87DF7" w:rsidRDefault="003624C8" w:rsidP="008E4312">
            <w:pPr>
              <w:widowControl/>
              <w:jc w:val="center"/>
              <w:rPr>
                <w:rFonts w:ascii="Times New Roman" w:eastAsia="宋体" w:hAnsi="Times New Roman" w:cs="Times New Roman"/>
                <w:sz w:val="18"/>
                <w:szCs w:val="18"/>
              </w:rPr>
            </w:pPr>
          </w:p>
        </w:tc>
        <w:tc>
          <w:tcPr>
            <w:tcW w:w="1160" w:type="dxa"/>
            <w:tcBorders>
              <w:top w:val="nil"/>
              <w:left w:val="nil"/>
              <w:right w:val="nil"/>
            </w:tcBorders>
            <w:shd w:val="clear" w:color="auto" w:fill="auto"/>
            <w:noWrap/>
            <w:vAlign w:val="bottom"/>
            <w:hideMark/>
          </w:tcPr>
          <w:p w14:paraId="583DC3C1" w14:textId="77777777" w:rsidR="003624C8" w:rsidRPr="00D87DF7" w:rsidRDefault="003624C8" w:rsidP="008E4312">
            <w:pPr>
              <w:widowControl/>
              <w:jc w:val="center"/>
              <w:rPr>
                <w:rFonts w:ascii="Times New Roman" w:eastAsia="宋体" w:hAnsi="Times New Roman" w:cs="Times New Roman"/>
                <w:sz w:val="18"/>
                <w:szCs w:val="18"/>
              </w:rPr>
            </w:pPr>
          </w:p>
        </w:tc>
      </w:tr>
      <w:tr w:rsidR="003624C8" w:rsidRPr="00D87DF7" w14:paraId="7C94D831" w14:textId="77777777" w:rsidTr="008E4312">
        <w:trPr>
          <w:trHeight w:val="260"/>
        </w:trPr>
        <w:tc>
          <w:tcPr>
            <w:tcW w:w="3120" w:type="dxa"/>
            <w:tcBorders>
              <w:left w:val="nil"/>
              <w:right w:val="nil"/>
            </w:tcBorders>
            <w:shd w:val="clear" w:color="auto" w:fill="auto"/>
            <w:noWrap/>
            <w:vAlign w:val="bottom"/>
            <w:hideMark/>
          </w:tcPr>
          <w:p w14:paraId="0C1F4229"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color w:val="000000"/>
                <w:kern w:val="0"/>
                <w:sz w:val="18"/>
                <w:szCs w:val="18"/>
              </w:rPr>
              <w:t>农林采矿电力</w:t>
            </w:r>
          </w:p>
        </w:tc>
        <w:tc>
          <w:tcPr>
            <w:tcW w:w="1160" w:type="dxa"/>
            <w:tcBorders>
              <w:left w:val="nil"/>
              <w:right w:val="nil"/>
            </w:tcBorders>
            <w:shd w:val="clear" w:color="auto" w:fill="auto"/>
            <w:noWrap/>
            <w:vAlign w:val="bottom"/>
            <w:hideMark/>
          </w:tcPr>
          <w:p w14:paraId="2639CE2D"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0.000330</w:t>
            </w:r>
          </w:p>
        </w:tc>
        <w:tc>
          <w:tcPr>
            <w:tcW w:w="1160" w:type="dxa"/>
            <w:tcBorders>
              <w:left w:val="nil"/>
              <w:right w:val="nil"/>
            </w:tcBorders>
            <w:shd w:val="clear" w:color="auto" w:fill="auto"/>
            <w:noWrap/>
            <w:vAlign w:val="bottom"/>
            <w:hideMark/>
          </w:tcPr>
          <w:p w14:paraId="12A75F6E"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-0.00765</w:t>
            </w:r>
          </w:p>
        </w:tc>
        <w:tc>
          <w:tcPr>
            <w:tcW w:w="1160" w:type="dxa"/>
            <w:tcBorders>
              <w:left w:val="nil"/>
              <w:right w:val="nil"/>
            </w:tcBorders>
            <w:shd w:val="clear" w:color="auto" w:fill="auto"/>
            <w:noWrap/>
            <w:vAlign w:val="bottom"/>
            <w:hideMark/>
          </w:tcPr>
          <w:p w14:paraId="3A04B296"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0.0323***</w:t>
            </w:r>
          </w:p>
        </w:tc>
        <w:tc>
          <w:tcPr>
            <w:tcW w:w="1160" w:type="dxa"/>
            <w:tcBorders>
              <w:left w:val="nil"/>
              <w:right w:val="nil"/>
            </w:tcBorders>
            <w:shd w:val="clear" w:color="auto" w:fill="auto"/>
            <w:noWrap/>
            <w:vAlign w:val="bottom"/>
            <w:hideMark/>
          </w:tcPr>
          <w:p w14:paraId="61440419"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0.0210</w:t>
            </w:r>
          </w:p>
        </w:tc>
        <w:tc>
          <w:tcPr>
            <w:tcW w:w="1160" w:type="dxa"/>
            <w:tcBorders>
              <w:left w:val="nil"/>
              <w:right w:val="nil"/>
            </w:tcBorders>
            <w:shd w:val="clear" w:color="auto" w:fill="auto"/>
            <w:noWrap/>
            <w:vAlign w:val="bottom"/>
            <w:hideMark/>
          </w:tcPr>
          <w:p w14:paraId="095E2A99"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0.0117</w:t>
            </w:r>
          </w:p>
        </w:tc>
      </w:tr>
      <w:tr w:rsidR="003624C8" w:rsidRPr="00D87DF7" w14:paraId="3DDE9710" w14:textId="77777777" w:rsidTr="008E4312">
        <w:trPr>
          <w:trHeight w:val="260"/>
        </w:trPr>
        <w:tc>
          <w:tcPr>
            <w:tcW w:w="3120" w:type="dxa"/>
            <w:tcBorders>
              <w:top w:val="nil"/>
              <w:left w:val="nil"/>
              <w:right w:val="nil"/>
            </w:tcBorders>
            <w:shd w:val="clear" w:color="auto" w:fill="auto"/>
            <w:noWrap/>
            <w:vAlign w:val="bottom"/>
            <w:hideMark/>
          </w:tcPr>
          <w:p w14:paraId="7536BADF" w14:textId="77777777" w:rsidR="003624C8" w:rsidRPr="00D87DF7" w:rsidRDefault="003624C8" w:rsidP="008E4312">
            <w:pPr>
              <w:widowControl/>
              <w:jc w:val="left"/>
              <w:rPr>
                <w:rFonts w:ascii="Times New Roman" w:eastAsia="宋体" w:hAnsi="Times New Roman" w:cs="Times New Roman"/>
                <w:kern w:val="0"/>
                <w:sz w:val="18"/>
                <w:szCs w:val="18"/>
              </w:rPr>
            </w:pPr>
          </w:p>
        </w:tc>
        <w:tc>
          <w:tcPr>
            <w:tcW w:w="1160" w:type="dxa"/>
            <w:tcBorders>
              <w:top w:val="nil"/>
              <w:left w:val="nil"/>
              <w:right w:val="nil"/>
            </w:tcBorders>
            <w:shd w:val="clear" w:color="auto" w:fill="auto"/>
            <w:noWrap/>
            <w:vAlign w:val="bottom"/>
            <w:hideMark/>
          </w:tcPr>
          <w:p w14:paraId="4FABEC94"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(0.00902)</w:t>
            </w:r>
          </w:p>
        </w:tc>
        <w:tc>
          <w:tcPr>
            <w:tcW w:w="1160" w:type="dxa"/>
            <w:tcBorders>
              <w:top w:val="nil"/>
              <w:left w:val="nil"/>
              <w:right w:val="nil"/>
            </w:tcBorders>
            <w:shd w:val="clear" w:color="auto" w:fill="auto"/>
            <w:noWrap/>
            <w:vAlign w:val="bottom"/>
            <w:hideMark/>
          </w:tcPr>
          <w:p w14:paraId="119FD571"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(0.0151)</w:t>
            </w:r>
          </w:p>
        </w:tc>
        <w:tc>
          <w:tcPr>
            <w:tcW w:w="1160" w:type="dxa"/>
            <w:tcBorders>
              <w:top w:val="nil"/>
              <w:left w:val="nil"/>
              <w:right w:val="nil"/>
            </w:tcBorders>
            <w:shd w:val="clear" w:color="auto" w:fill="auto"/>
            <w:noWrap/>
            <w:vAlign w:val="bottom"/>
            <w:hideMark/>
          </w:tcPr>
          <w:p w14:paraId="3BCC0434"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(0.00926)</w:t>
            </w:r>
          </w:p>
        </w:tc>
        <w:tc>
          <w:tcPr>
            <w:tcW w:w="1160" w:type="dxa"/>
            <w:tcBorders>
              <w:top w:val="nil"/>
              <w:left w:val="nil"/>
              <w:right w:val="nil"/>
            </w:tcBorders>
            <w:shd w:val="clear" w:color="auto" w:fill="auto"/>
            <w:noWrap/>
            <w:vAlign w:val="bottom"/>
            <w:hideMark/>
          </w:tcPr>
          <w:p w14:paraId="1CCA028E"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(0.0174)</w:t>
            </w:r>
          </w:p>
        </w:tc>
        <w:tc>
          <w:tcPr>
            <w:tcW w:w="1160" w:type="dxa"/>
            <w:tcBorders>
              <w:top w:val="nil"/>
              <w:left w:val="nil"/>
              <w:right w:val="nil"/>
            </w:tcBorders>
            <w:shd w:val="clear" w:color="auto" w:fill="auto"/>
            <w:noWrap/>
            <w:vAlign w:val="bottom"/>
            <w:hideMark/>
          </w:tcPr>
          <w:p w14:paraId="0CD0B5E4"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(0.0227)</w:t>
            </w:r>
          </w:p>
        </w:tc>
      </w:tr>
      <w:tr w:rsidR="003624C8" w:rsidRPr="00D87DF7" w14:paraId="08127B90" w14:textId="77777777" w:rsidTr="008E4312">
        <w:trPr>
          <w:trHeight w:val="260"/>
        </w:trPr>
        <w:tc>
          <w:tcPr>
            <w:tcW w:w="3120" w:type="dxa"/>
            <w:tcBorders>
              <w:top w:val="nil"/>
              <w:left w:val="nil"/>
              <w:right w:val="nil"/>
            </w:tcBorders>
            <w:shd w:val="clear" w:color="auto" w:fill="auto"/>
            <w:noWrap/>
            <w:vAlign w:val="bottom"/>
            <w:hideMark/>
          </w:tcPr>
          <w:p w14:paraId="1F56133C"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制造业</w:t>
            </w:r>
          </w:p>
        </w:tc>
        <w:tc>
          <w:tcPr>
            <w:tcW w:w="1160" w:type="dxa"/>
            <w:tcBorders>
              <w:top w:val="nil"/>
              <w:left w:val="nil"/>
              <w:right w:val="nil"/>
            </w:tcBorders>
            <w:shd w:val="clear" w:color="auto" w:fill="auto"/>
            <w:noWrap/>
            <w:vAlign w:val="bottom"/>
            <w:hideMark/>
          </w:tcPr>
          <w:p w14:paraId="442CB725"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0.00176</w:t>
            </w:r>
          </w:p>
        </w:tc>
        <w:tc>
          <w:tcPr>
            <w:tcW w:w="1160" w:type="dxa"/>
            <w:tcBorders>
              <w:top w:val="nil"/>
              <w:left w:val="nil"/>
              <w:right w:val="nil"/>
            </w:tcBorders>
            <w:shd w:val="clear" w:color="auto" w:fill="auto"/>
            <w:noWrap/>
            <w:vAlign w:val="bottom"/>
            <w:hideMark/>
          </w:tcPr>
          <w:p w14:paraId="027AD1D3"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-0.0188***</w:t>
            </w:r>
          </w:p>
        </w:tc>
        <w:tc>
          <w:tcPr>
            <w:tcW w:w="1160" w:type="dxa"/>
            <w:tcBorders>
              <w:top w:val="nil"/>
              <w:left w:val="nil"/>
              <w:right w:val="nil"/>
            </w:tcBorders>
            <w:shd w:val="clear" w:color="auto" w:fill="auto"/>
            <w:noWrap/>
            <w:vAlign w:val="bottom"/>
            <w:hideMark/>
          </w:tcPr>
          <w:p w14:paraId="3CD034CA"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0.0215***</w:t>
            </w:r>
          </w:p>
        </w:tc>
        <w:tc>
          <w:tcPr>
            <w:tcW w:w="1160" w:type="dxa"/>
            <w:tcBorders>
              <w:top w:val="nil"/>
              <w:left w:val="nil"/>
              <w:right w:val="nil"/>
            </w:tcBorders>
            <w:shd w:val="clear" w:color="auto" w:fill="auto"/>
            <w:noWrap/>
            <w:vAlign w:val="bottom"/>
            <w:hideMark/>
          </w:tcPr>
          <w:p w14:paraId="1A85F883"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0.0101</w:t>
            </w:r>
          </w:p>
        </w:tc>
        <w:tc>
          <w:tcPr>
            <w:tcW w:w="1160" w:type="dxa"/>
            <w:tcBorders>
              <w:top w:val="nil"/>
              <w:left w:val="nil"/>
              <w:right w:val="nil"/>
            </w:tcBorders>
            <w:shd w:val="clear" w:color="auto" w:fill="auto"/>
            <w:noWrap/>
            <w:vAlign w:val="bottom"/>
            <w:hideMark/>
          </w:tcPr>
          <w:p w14:paraId="209B7CE1"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0.0275***</w:t>
            </w:r>
          </w:p>
        </w:tc>
      </w:tr>
      <w:tr w:rsidR="003624C8" w:rsidRPr="00D87DF7" w14:paraId="2402E7AC" w14:textId="77777777" w:rsidTr="008E4312">
        <w:trPr>
          <w:trHeight w:val="260"/>
        </w:trPr>
        <w:tc>
          <w:tcPr>
            <w:tcW w:w="3120" w:type="dxa"/>
            <w:tcBorders>
              <w:top w:val="nil"/>
              <w:left w:val="nil"/>
              <w:right w:val="nil"/>
            </w:tcBorders>
            <w:shd w:val="clear" w:color="auto" w:fill="auto"/>
            <w:noWrap/>
            <w:vAlign w:val="bottom"/>
            <w:hideMark/>
          </w:tcPr>
          <w:p w14:paraId="481B0327" w14:textId="77777777" w:rsidR="003624C8" w:rsidRPr="00D87DF7" w:rsidRDefault="003624C8" w:rsidP="008E4312">
            <w:pPr>
              <w:widowControl/>
              <w:jc w:val="left"/>
              <w:rPr>
                <w:rFonts w:ascii="Times New Roman" w:eastAsia="宋体" w:hAnsi="Times New Roman" w:cs="Times New Roman"/>
                <w:kern w:val="0"/>
                <w:sz w:val="18"/>
                <w:szCs w:val="18"/>
              </w:rPr>
            </w:pPr>
          </w:p>
        </w:tc>
        <w:tc>
          <w:tcPr>
            <w:tcW w:w="1160" w:type="dxa"/>
            <w:tcBorders>
              <w:top w:val="nil"/>
              <w:left w:val="nil"/>
              <w:right w:val="nil"/>
            </w:tcBorders>
            <w:shd w:val="clear" w:color="auto" w:fill="auto"/>
            <w:noWrap/>
            <w:vAlign w:val="bottom"/>
            <w:hideMark/>
          </w:tcPr>
          <w:p w14:paraId="4F54BFB7"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(0.00592)</w:t>
            </w:r>
          </w:p>
        </w:tc>
        <w:tc>
          <w:tcPr>
            <w:tcW w:w="1160" w:type="dxa"/>
            <w:tcBorders>
              <w:top w:val="nil"/>
              <w:left w:val="nil"/>
              <w:right w:val="nil"/>
            </w:tcBorders>
            <w:shd w:val="clear" w:color="auto" w:fill="auto"/>
            <w:noWrap/>
            <w:vAlign w:val="bottom"/>
            <w:hideMark/>
          </w:tcPr>
          <w:p w14:paraId="014BB370"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(0.00661)</w:t>
            </w:r>
          </w:p>
        </w:tc>
        <w:tc>
          <w:tcPr>
            <w:tcW w:w="1160" w:type="dxa"/>
            <w:tcBorders>
              <w:top w:val="nil"/>
              <w:left w:val="nil"/>
              <w:right w:val="nil"/>
            </w:tcBorders>
            <w:shd w:val="clear" w:color="auto" w:fill="auto"/>
            <w:noWrap/>
            <w:vAlign w:val="bottom"/>
            <w:hideMark/>
          </w:tcPr>
          <w:p w14:paraId="502F8F00"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(0.00550)</w:t>
            </w:r>
          </w:p>
        </w:tc>
        <w:tc>
          <w:tcPr>
            <w:tcW w:w="1160" w:type="dxa"/>
            <w:tcBorders>
              <w:top w:val="nil"/>
              <w:left w:val="nil"/>
              <w:right w:val="nil"/>
            </w:tcBorders>
            <w:shd w:val="clear" w:color="auto" w:fill="auto"/>
            <w:noWrap/>
            <w:vAlign w:val="bottom"/>
            <w:hideMark/>
          </w:tcPr>
          <w:p w14:paraId="4B8DDF7F"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(0.0101)</w:t>
            </w:r>
          </w:p>
        </w:tc>
        <w:tc>
          <w:tcPr>
            <w:tcW w:w="1160" w:type="dxa"/>
            <w:tcBorders>
              <w:top w:val="nil"/>
              <w:left w:val="nil"/>
              <w:right w:val="nil"/>
            </w:tcBorders>
            <w:shd w:val="clear" w:color="auto" w:fill="auto"/>
            <w:noWrap/>
            <w:vAlign w:val="bottom"/>
            <w:hideMark/>
          </w:tcPr>
          <w:p w14:paraId="1CC3F10B"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(0.00995)</w:t>
            </w:r>
          </w:p>
        </w:tc>
      </w:tr>
      <w:tr w:rsidR="003624C8" w:rsidRPr="00D87DF7" w14:paraId="01CCFAD9" w14:textId="77777777" w:rsidTr="008E4312">
        <w:trPr>
          <w:trHeight w:val="260"/>
        </w:trPr>
        <w:tc>
          <w:tcPr>
            <w:tcW w:w="3120" w:type="dxa"/>
            <w:tcBorders>
              <w:top w:val="nil"/>
              <w:left w:val="nil"/>
              <w:right w:val="nil"/>
            </w:tcBorders>
            <w:shd w:val="clear" w:color="auto" w:fill="auto"/>
            <w:noWrap/>
            <w:vAlign w:val="bottom"/>
            <w:hideMark/>
          </w:tcPr>
          <w:p w14:paraId="1E7E7F90"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建筑业</w:t>
            </w:r>
          </w:p>
        </w:tc>
        <w:tc>
          <w:tcPr>
            <w:tcW w:w="1160" w:type="dxa"/>
            <w:tcBorders>
              <w:top w:val="nil"/>
              <w:left w:val="nil"/>
              <w:right w:val="nil"/>
            </w:tcBorders>
            <w:shd w:val="clear" w:color="auto" w:fill="auto"/>
            <w:noWrap/>
            <w:vAlign w:val="bottom"/>
            <w:hideMark/>
          </w:tcPr>
          <w:p w14:paraId="75F07520"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-0.00234</w:t>
            </w:r>
          </w:p>
        </w:tc>
        <w:tc>
          <w:tcPr>
            <w:tcW w:w="1160" w:type="dxa"/>
            <w:tcBorders>
              <w:top w:val="nil"/>
              <w:left w:val="nil"/>
              <w:right w:val="nil"/>
            </w:tcBorders>
            <w:shd w:val="clear" w:color="auto" w:fill="auto"/>
            <w:noWrap/>
            <w:vAlign w:val="bottom"/>
            <w:hideMark/>
          </w:tcPr>
          <w:p w14:paraId="24CA4736"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0.0195</w:t>
            </w:r>
          </w:p>
        </w:tc>
        <w:tc>
          <w:tcPr>
            <w:tcW w:w="1160" w:type="dxa"/>
            <w:tcBorders>
              <w:top w:val="nil"/>
              <w:left w:val="nil"/>
              <w:right w:val="nil"/>
            </w:tcBorders>
            <w:shd w:val="clear" w:color="auto" w:fill="auto"/>
            <w:noWrap/>
            <w:vAlign w:val="bottom"/>
            <w:hideMark/>
          </w:tcPr>
          <w:p w14:paraId="7F1A9C62"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0.0108</w:t>
            </w:r>
          </w:p>
        </w:tc>
        <w:tc>
          <w:tcPr>
            <w:tcW w:w="1160" w:type="dxa"/>
            <w:tcBorders>
              <w:top w:val="nil"/>
              <w:left w:val="nil"/>
              <w:right w:val="nil"/>
            </w:tcBorders>
            <w:shd w:val="clear" w:color="auto" w:fill="auto"/>
            <w:noWrap/>
            <w:vAlign w:val="bottom"/>
            <w:hideMark/>
          </w:tcPr>
          <w:p w14:paraId="3AEE5D87"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0.0284**</w:t>
            </w:r>
          </w:p>
        </w:tc>
        <w:tc>
          <w:tcPr>
            <w:tcW w:w="1160" w:type="dxa"/>
            <w:tcBorders>
              <w:top w:val="nil"/>
              <w:left w:val="nil"/>
              <w:right w:val="nil"/>
            </w:tcBorders>
            <w:shd w:val="clear" w:color="auto" w:fill="auto"/>
            <w:noWrap/>
            <w:vAlign w:val="bottom"/>
            <w:hideMark/>
          </w:tcPr>
          <w:p w14:paraId="6586DCAE"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0.0488***</w:t>
            </w:r>
          </w:p>
        </w:tc>
      </w:tr>
      <w:tr w:rsidR="003624C8" w:rsidRPr="00D87DF7" w14:paraId="0851897C" w14:textId="77777777" w:rsidTr="008E4312">
        <w:trPr>
          <w:trHeight w:val="260"/>
        </w:trPr>
        <w:tc>
          <w:tcPr>
            <w:tcW w:w="3120" w:type="dxa"/>
            <w:tcBorders>
              <w:top w:val="nil"/>
              <w:left w:val="nil"/>
              <w:right w:val="nil"/>
            </w:tcBorders>
            <w:shd w:val="clear" w:color="auto" w:fill="auto"/>
            <w:noWrap/>
            <w:vAlign w:val="bottom"/>
            <w:hideMark/>
          </w:tcPr>
          <w:p w14:paraId="2FBFFF12" w14:textId="77777777" w:rsidR="003624C8" w:rsidRPr="00D87DF7" w:rsidRDefault="003624C8" w:rsidP="008E4312">
            <w:pPr>
              <w:widowControl/>
              <w:jc w:val="left"/>
              <w:rPr>
                <w:rFonts w:ascii="Times New Roman" w:eastAsia="宋体" w:hAnsi="Times New Roman" w:cs="Times New Roman"/>
                <w:kern w:val="0"/>
                <w:sz w:val="18"/>
                <w:szCs w:val="18"/>
              </w:rPr>
            </w:pPr>
          </w:p>
        </w:tc>
        <w:tc>
          <w:tcPr>
            <w:tcW w:w="1160" w:type="dxa"/>
            <w:tcBorders>
              <w:top w:val="nil"/>
              <w:left w:val="nil"/>
              <w:right w:val="nil"/>
            </w:tcBorders>
            <w:shd w:val="clear" w:color="auto" w:fill="auto"/>
            <w:noWrap/>
            <w:vAlign w:val="bottom"/>
            <w:hideMark/>
          </w:tcPr>
          <w:p w14:paraId="73A91DC5"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(0.0105)</w:t>
            </w:r>
          </w:p>
        </w:tc>
        <w:tc>
          <w:tcPr>
            <w:tcW w:w="1160" w:type="dxa"/>
            <w:tcBorders>
              <w:top w:val="nil"/>
              <w:left w:val="nil"/>
              <w:right w:val="nil"/>
            </w:tcBorders>
            <w:shd w:val="clear" w:color="auto" w:fill="auto"/>
            <w:noWrap/>
            <w:vAlign w:val="bottom"/>
            <w:hideMark/>
          </w:tcPr>
          <w:p w14:paraId="39E8034E"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(0.0129)</w:t>
            </w:r>
          </w:p>
        </w:tc>
        <w:tc>
          <w:tcPr>
            <w:tcW w:w="1160" w:type="dxa"/>
            <w:tcBorders>
              <w:top w:val="nil"/>
              <w:left w:val="nil"/>
              <w:right w:val="nil"/>
            </w:tcBorders>
            <w:shd w:val="clear" w:color="auto" w:fill="auto"/>
            <w:noWrap/>
            <w:vAlign w:val="bottom"/>
            <w:hideMark/>
          </w:tcPr>
          <w:p w14:paraId="14D3A12E"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(0.00950)</w:t>
            </w:r>
          </w:p>
        </w:tc>
        <w:tc>
          <w:tcPr>
            <w:tcW w:w="1160" w:type="dxa"/>
            <w:tcBorders>
              <w:top w:val="nil"/>
              <w:left w:val="nil"/>
              <w:right w:val="nil"/>
            </w:tcBorders>
            <w:shd w:val="clear" w:color="auto" w:fill="auto"/>
            <w:noWrap/>
            <w:vAlign w:val="bottom"/>
            <w:hideMark/>
          </w:tcPr>
          <w:p w14:paraId="15DB0D06"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(0.0128)</w:t>
            </w:r>
          </w:p>
        </w:tc>
        <w:tc>
          <w:tcPr>
            <w:tcW w:w="1160" w:type="dxa"/>
            <w:tcBorders>
              <w:top w:val="nil"/>
              <w:left w:val="nil"/>
              <w:right w:val="nil"/>
            </w:tcBorders>
            <w:shd w:val="clear" w:color="auto" w:fill="auto"/>
            <w:noWrap/>
            <w:vAlign w:val="bottom"/>
            <w:hideMark/>
          </w:tcPr>
          <w:p w14:paraId="0F8F5236"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(0.0126)</w:t>
            </w:r>
          </w:p>
        </w:tc>
      </w:tr>
      <w:tr w:rsidR="003624C8" w:rsidRPr="00D87DF7" w14:paraId="27261D4C" w14:textId="77777777" w:rsidTr="008E4312">
        <w:trPr>
          <w:trHeight w:val="260"/>
        </w:trPr>
        <w:tc>
          <w:tcPr>
            <w:tcW w:w="3120" w:type="dxa"/>
            <w:tcBorders>
              <w:top w:val="nil"/>
              <w:left w:val="nil"/>
              <w:right w:val="nil"/>
            </w:tcBorders>
            <w:shd w:val="clear" w:color="auto" w:fill="auto"/>
            <w:noWrap/>
            <w:vAlign w:val="bottom"/>
            <w:hideMark/>
          </w:tcPr>
          <w:p w14:paraId="3B13FF70"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交通运输、仓储和邮政</w:t>
            </w:r>
          </w:p>
        </w:tc>
        <w:tc>
          <w:tcPr>
            <w:tcW w:w="1160" w:type="dxa"/>
            <w:tcBorders>
              <w:top w:val="nil"/>
              <w:left w:val="nil"/>
              <w:right w:val="nil"/>
            </w:tcBorders>
            <w:shd w:val="clear" w:color="auto" w:fill="auto"/>
            <w:noWrap/>
            <w:vAlign w:val="bottom"/>
            <w:hideMark/>
          </w:tcPr>
          <w:p w14:paraId="093B37AB"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-0.000479</w:t>
            </w:r>
          </w:p>
        </w:tc>
        <w:tc>
          <w:tcPr>
            <w:tcW w:w="1160" w:type="dxa"/>
            <w:tcBorders>
              <w:top w:val="nil"/>
              <w:left w:val="nil"/>
              <w:right w:val="nil"/>
            </w:tcBorders>
            <w:shd w:val="clear" w:color="auto" w:fill="auto"/>
            <w:noWrap/>
            <w:vAlign w:val="bottom"/>
            <w:hideMark/>
          </w:tcPr>
          <w:p w14:paraId="3FD355A4"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-0.00835</w:t>
            </w:r>
          </w:p>
        </w:tc>
        <w:tc>
          <w:tcPr>
            <w:tcW w:w="1160" w:type="dxa"/>
            <w:tcBorders>
              <w:top w:val="nil"/>
              <w:left w:val="nil"/>
              <w:right w:val="nil"/>
            </w:tcBorders>
            <w:shd w:val="clear" w:color="auto" w:fill="auto"/>
            <w:noWrap/>
            <w:vAlign w:val="bottom"/>
            <w:hideMark/>
          </w:tcPr>
          <w:p w14:paraId="29894919"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0.0120*</w:t>
            </w:r>
          </w:p>
        </w:tc>
        <w:tc>
          <w:tcPr>
            <w:tcW w:w="1160" w:type="dxa"/>
            <w:tcBorders>
              <w:top w:val="nil"/>
              <w:left w:val="nil"/>
              <w:right w:val="nil"/>
            </w:tcBorders>
            <w:shd w:val="clear" w:color="auto" w:fill="auto"/>
            <w:noWrap/>
            <w:vAlign w:val="bottom"/>
            <w:hideMark/>
          </w:tcPr>
          <w:p w14:paraId="12C619BA"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0.0330***</w:t>
            </w:r>
          </w:p>
        </w:tc>
        <w:tc>
          <w:tcPr>
            <w:tcW w:w="1160" w:type="dxa"/>
            <w:tcBorders>
              <w:top w:val="nil"/>
              <w:left w:val="nil"/>
              <w:right w:val="nil"/>
            </w:tcBorders>
            <w:shd w:val="clear" w:color="auto" w:fill="auto"/>
            <w:noWrap/>
            <w:vAlign w:val="bottom"/>
            <w:hideMark/>
          </w:tcPr>
          <w:p w14:paraId="54D5BFA6"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0.0770***</w:t>
            </w:r>
          </w:p>
        </w:tc>
      </w:tr>
      <w:tr w:rsidR="003624C8" w:rsidRPr="00D87DF7" w14:paraId="6F4F2DA7" w14:textId="77777777" w:rsidTr="008E4312">
        <w:trPr>
          <w:trHeight w:val="260"/>
        </w:trPr>
        <w:tc>
          <w:tcPr>
            <w:tcW w:w="3120" w:type="dxa"/>
            <w:tcBorders>
              <w:top w:val="nil"/>
              <w:left w:val="nil"/>
              <w:right w:val="nil"/>
            </w:tcBorders>
            <w:shd w:val="clear" w:color="auto" w:fill="auto"/>
            <w:noWrap/>
            <w:vAlign w:val="bottom"/>
            <w:hideMark/>
          </w:tcPr>
          <w:p w14:paraId="7C3EA5DA" w14:textId="77777777" w:rsidR="003624C8" w:rsidRPr="00D87DF7" w:rsidRDefault="003624C8" w:rsidP="008E4312">
            <w:pPr>
              <w:widowControl/>
              <w:jc w:val="left"/>
              <w:rPr>
                <w:rFonts w:ascii="Times New Roman" w:eastAsia="宋体" w:hAnsi="Times New Roman" w:cs="Times New Roman"/>
                <w:kern w:val="0"/>
                <w:sz w:val="18"/>
                <w:szCs w:val="18"/>
              </w:rPr>
            </w:pPr>
          </w:p>
        </w:tc>
        <w:tc>
          <w:tcPr>
            <w:tcW w:w="1160" w:type="dxa"/>
            <w:tcBorders>
              <w:top w:val="nil"/>
              <w:left w:val="nil"/>
              <w:right w:val="nil"/>
            </w:tcBorders>
            <w:shd w:val="clear" w:color="auto" w:fill="auto"/>
            <w:noWrap/>
            <w:vAlign w:val="bottom"/>
            <w:hideMark/>
          </w:tcPr>
          <w:p w14:paraId="0A6D93B6"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(0.00933)</w:t>
            </w:r>
          </w:p>
        </w:tc>
        <w:tc>
          <w:tcPr>
            <w:tcW w:w="1160" w:type="dxa"/>
            <w:tcBorders>
              <w:top w:val="nil"/>
              <w:left w:val="nil"/>
              <w:right w:val="nil"/>
            </w:tcBorders>
            <w:shd w:val="clear" w:color="auto" w:fill="auto"/>
            <w:noWrap/>
            <w:vAlign w:val="bottom"/>
            <w:hideMark/>
          </w:tcPr>
          <w:p w14:paraId="28C855CE"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(0.00893)</w:t>
            </w:r>
          </w:p>
        </w:tc>
        <w:tc>
          <w:tcPr>
            <w:tcW w:w="1160" w:type="dxa"/>
            <w:tcBorders>
              <w:top w:val="nil"/>
              <w:left w:val="nil"/>
              <w:right w:val="nil"/>
            </w:tcBorders>
            <w:shd w:val="clear" w:color="auto" w:fill="auto"/>
            <w:noWrap/>
            <w:vAlign w:val="bottom"/>
            <w:hideMark/>
          </w:tcPr>
          <w:p w14:paraId="28908B84"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(0.00681)</w:t>
            </w:r>
          </w:p>
        </w:tc>
        <w:tc>
          <w:tcPr>
            <w:tcW w:w="1160" w:type="dxa"/>
            <w:tcBorders>
              <w:top w:val="nil"/>
              <w:left w:val="nil"/>
              <w:right w:val="nil"/>
            </w:tcBorders>
            <w:shd w:val="clear" w:color="auto" w:fill="auto"/>
            <w:noWrap/>
            <w:vAlign w:val="bottom"/>
            <w:hideMark/>
          </w:tcPr>
          <w:p w14:paraId="4C450BF6"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(0.0122)</w:t>
            </w:r>
          </w:p>
        </w:tc>
        <w:tc>
          <w:tcPr>
            <w:tcW w:w="1160" w:type="dxa"/>
            <w:tcBorders>
              <w:top w:val="nil"/>
              <w:left w:val="nil"/>
              <w:right w:val="nil"/>
            </w:tcBorders>
            <w:shd w:val="clear" w:color="auto" w:fill="auto"/>
            <w:noWrap/>
            <w:vAlign w:val="bottom"/>
            <w:hideMark/>
          </w:tcPr>
          <w:p w14:paraId="0FE8C160"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(0.0128)</w:t>
            </w:r>
          </w:p>
        </w:tc>
      </w:tr>
      <w:tr w:rsidR="003624C8" w:rsidRPr="00D87DF7" w14:paraId="39B3C356" w14:textId="77777777" w:rsidTr="008E4312">
        <w:trPr>
          <w:trHeight w:val="260"/>
        </w:trPr>
        <w:tc>
          <w:tcPr>
            <w:tcW w:w="3120" w:type="dxa"/>
            <w:tcBorders>
              <w:top w:val="nil"/>
              <w:left w:val="nil"/>
              <w:right w:val="nil"/>
            </w:tcBorders>
            <w:shd w:val="clear" w:color="auto" w:fill="auto"/>
            <w:noWrap/>
            <w:vAlign w:val="bottom"/>
            <w:hideMark/>
          </w:tcPr>
          <w:p w14:paraId="4B975F32"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信息传输、计算机服务</w:t>
            </w:r>
          </w:p>
        </w:tc>
        <w:tc>
          <w:tcPr>
            <w:tcW w:w="1160" w:type="dxa"/>
            <w:tcBorders>
              <w:top w:val="nil"/>
              <w:left w:val="nil"/>
              <w:right w:val="nil"/>
            </w:tcBorders>
            <w:shd w:val="clear" w:color="auto" w:fill="auto"/>
            <w:noWrap/>
            <w:vAlign w:val="bottom"/>
            <w:hideMark/>
          </w:tcPr>
          <w:p w14:paraId="092BE100"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0.00203</w:t>
            </w:r>
          </w:p>
        </w:tc>
        <w:tc>
          <w:tcPr>
            <w:tcW w:w="1160" w:type="dxa"/>
            <w:tcBorders>
              <w:top w:val="nil"/>
              <w:left w:val="nil"/>
              <w:right w:val="nil"/>
            </w:tcBorders>
            <w:shd w:val="clear" w:color="auto" w:fill="auto"/>
            <w:noWrap/>
            <w:vAlign w:val="bottom"/>
            <w:hideMark/>
          </w:tcPr>
          <w:p w14:paraId="73637CB0"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0.0225*</w:t>
            </w:r>
          </w:p>
        </w:tc>
        <w:tc>
          <w:tcPr>
            <w:tcW w:w="1160" w:type="dxa"/>
            <w:tcBorders>
              <w:top w:val="nil"/>
              <w:left w:val="nil"/>
              <w:right w:val="nil"/>
            </w:tcBorders>
            <w:shd w:val="clear" w:color="auto" w:fill="auto"/>
            <w:noWrap/>
            <w:vAlign w:val="bottom"/>
            <w:hideMark/>
          </w:tcPr>
          <w:p w14:paraId="4AB354E9"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0.0581***</w:t>
            </w:r>
          </w:p>
        </w:tc>
        <w:tc>
          <w:tcPr>
            <w:tcW w:w="1160" w:type="dxa"/>
            <w:tcBorders>
              <w:top w:val="nil"/>
              <w:left w:val="nil"/>
              <w:right w:val="nil"/>
            </w:tcBorders>
            <w:shd w:val="clear" w:color="auto" w:fill="auto"/>
            <w:noWrap/>
            <w:vAlign w:val="bottom"/>
            <w:hideMark/>
          </w:tcPr>
          <w:p w14:paraId="5CCD5AEA"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0.0317**</w:t>
            </w:r>
          </w:p>
        </w:tc>
        <w:tc>
          <w:tcPr>
            <w:tcW w:w="1160" w:type="dxa"/>
            <w:tcBorders>
              <w:top w:val="nil"/>
              <w:left w:val="nil"/>
              <w:right w:val="nil"/>
            </w:tcBorders>
            <w:shd w:val="clear" w:color="auto" w:fill="auto"/>
            <w:noWrap/>
            <w:vAlign w:val="bottom"/>
            <w:hideMark/>
          </w:tcPr>
          <w:p w14:paraId="4D25AEE7"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0.0274*</w:t>
            </w:r>
          </w:p>
        </w:tc>
      </w:tr>
      <w:tr w:rsidR="003624C8" w:rsidRPr="00D87DF7" w14:paraId="6CEED62C" w14:textId="77777777" w:rsidTr="008E4312">
        <w:trPr>
          <w:trHeight w:val="260"/>
        </w:trPr>
        <w:tc>
          <w:tcPr>
            <w:tcW w:w="3120" w:type="dxa"/>
            <w:tcBorders>
              <w:top w:val="nil"/>
              <w:left w:val="nil"/>
              <w:right w:val="nil"/>
            </w:tcBorders>
            <w:shd w:val="clear" w:color="auto" w:fill="auto"/>
            <w:noWrap/>
            <w:vAlign w:val="bottom"/>
            <w:hideMark/>
          </w:tcPr>
          <w:p w14:paraId="405997E7" w14:textId="77777777" w:rsidR="003624C8" w:rsidRPr="00D87DF7" w:rsidRDefault="003624C8" w:rsidP="008E4312">
            <w:pPr>
              <w:widowControl/>
              <w:jc w:val="left"/>
              <w:rPr>
                <w:rFonts w:ascii="Times New Roman" w:eastAsia="宋体" w:hAnsi="Times New Roman" w:cs="Times New Roman"/>
                <w:kern w:val="0"/>
                <w:sz w:val="18"/>
                <w:szCs w:val="18"/>
              </w:rPr>
            </w:pPr>
          </w:p>
        </w:tc>
        <w:tc>
          <w:tcPr>
            <w:tcW w:w="1160" w:type="dxa"/>
            <w:tcBorders>
              <w:top w:val="nil"/>
              <w:left w:val="nil"/>
              <w:right w:val="nil"/>
            </w:tcBorders>
            <w:shd w:val="clear" w:color="auto" w:fill="auto"/>
            <w:noWrap/>
            <w:vAlign w:val="bottom"/>
            <w:hideMark/>
          </w:tcPr>
          <w:p w14:paraId="482554B4"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(0.0194)</w:t>
            </w:r>
          </w:p>
        </w:tc>
        <w:tc>
          <w:tcPr>
            <w:tcW w:w="1160" w:type="dxa"/>
            <w:tcBorders>
              <w:top w:val="nil"/>
              <w:left w:val="nil"/>
              <w:right w:val="nil"/>
            </w:tcBorders>
            <w:shd w:val="clear" w:color="auto" w:fill="auto"/>
            <w:noWrap/>
            <w:vAlign w:val="bottom"/>
            <w:hideMark/>
          </w:tcPr>
          <w:p w14:paraId="5B2F6AC9"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(0.0135)</w:t>
            </w:r>
          </w:p>
        </w:tc>
        <w:tc>
          <w:tcPr>
            <w:tcW w:w="1160" w:type="dxa"/>
            <w:tcBorders>
              <w:top w:val="nil"/>
              <w:left w:val="nil"/>
              <w:right w:val="nil"/>
            </w:tcBorders>
            <w:shd w:val="clear" w:color="auto" w:fill="auto"/>
            <w:noWrap/>
            <w:vAlign w:val="bottom"/>
            <w:hideMark/>
          </w:tcPr>
          <w:p w14:paraId="4520825A"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(0.00966)</w:t>
            </w:r>
          </w:p>
        </w:tc>
        <w:tc>
          <w:tcPr>
            <w:tcW w:w="1160" w:type="dxa"/>
            <w:tcBorders>
              <w:top w:val="nil"/>
              <w:left w:val="nil"/>
              <w:right w:val="nil"/>
            </w:tcBorders>
            <w:shd w:val="clear" w:color="auto" w:fill="auto"/>
            <w:noWrap/>
            <w:vAlign w:val="bottom"/>
            <w:hideMark/>
          </w:tcPr>
          <w:p w14:paraId="0B358EAA"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(0.0139)</w:t>
            </w:r>
          </w:p>
        </w:tc>
        <w:tc>
          <w:tcPr>
            <w:tcW w:w="1160" w:type="dxa"/>
            <w:tcBorders>
              <w:top w:val="nil"/>
              <w:left w:val="nil"/>
              <w:right w:val="nil"/>
            </w:tcBorders>
            <w:shd w:val="clear" w:color="auto" w:fill="auto"/>
            <w:noWrap/>
            <w:vAlign w:val="bottom"/>
            <w:hideMark/>
          </w:tcPr>
          <w:p w14:paraId="20AECCAD"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(0.0160)</w:t>
            </w:r>
          </w:p>
        </w:tc>
      </w:tr>
      <w:tr w:rsidR="003624C8" w:rsidRPr="00D87DF7" w14:paraId="5AA98A97" w14:textId="77777777" w:rsidTr="008E4312">
        <w:trPr>
          <w:trHeight w:val="260"/>
        </w:trPr>
        <w:tc>
          <w:tcPr>
            <w:tcW w:w="3120" w:type="dxa"/>
            <w:tcBorders>
              <w:top w:val="nil"/>
              <w:left w:val="nil"/>
              <w:right w:val="nil"/>
            </w:tcBorders>
            <w:shd w:val="clear" w:color="auto" w:fill="auto"/>
            <w:noWrap/>
            <w:vAlign w:val="bottom"/>
            <w:hideMark/>
          </w:tcPr>
          <w:p w14:paraId="219B4135"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批发零售和住宿餐饮业</w:t>
            </w:r>
          </w:p>
        </w:tc>
        <w:tc>
          <w:tcPr>
            <w:tcW w:w="1160" w:type="dxa"/>
            <w:tcBorders>
              <w:top w:val="nil"/>
              <w:left w:val="nil"/>
              <w:right w:val="nil"/>
            </w:tcBorders>
            <w:shd w:val="clear" w:color="auto" w:fill="auto"/>
            <w:noWrap/>
            <w:vAlign w:val="bottom"/>
            <w:hideMark/>
          </w:tcPr>
          <w:p w14:paraId="5C216565"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-0.000232</w:t>
            </w:r>
          </w:p>
        </w:tc>
        <w:tc>
          <w:tcPr>
            <w:tcW w:w="1160" w:type="dxa"/>
            <w:tcBorders>
              <w:top w:val="nil"/>
              <w:left w:val="nil"/>
              <w:right w:val="nil"/>
            </w:tcBorders>
            <w:shd w:val="clear" w:color="auto" w:fill="auto"/>
            <w:noWrap/>
            <w:vAlign w:val="bottom"/>
            <w:hideMark/>
          </w:tcPr>
          <w:p w14:paraId="083BB70D"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0.00679</w:t>
            </w:r>
          </w:p>
        </w:tc>
        <w:tc>
          <w:tcPr>
            <w:tcW w:w="1160" w:type="dxa"/>
            <w:tcBorders>
              <w:top w:val="nil"/>
              <w:left w:val="nil"/>
              <w:right w:val="nil"/>
            </w:tcBorders>
            <w:shd w:val="clear" w:color="auto" w:fill="auto"/>
            <w:noWrap/>
            <w:vAlign w:val="bottom"/>
            <w:hideMark/>
          </w:tcPr>
          <w:p w14:paraId="75EA1BA7"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0.0199***</w:t>
            </w:r>
          </w:p>
        </w:tc>
        <w:tc>
          <w:tcPr>
            <w:tcW w:w="1160" w:type="dxa"/>
            <w:tcBorders>
              <w:top w:val="nil"/>
              <w:left w:val="nil"/>
              <w:right w:val="nil"/>
            </w:tcBorders>
            <w:shd w:val="clear" w:color="auto" w:fill="auto"/>
            <w:noWrap/>
            <w:vAlign w:val="bottom"/>
            <w:hideMark/>
          </w:tcPr>
          <w:p w14:paraId="3133BCC5"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0.0247***</w:t>
            </w:r>
          </w:p>
        </w:tc>
        <w:tc>
          <w:tcPr>
            <w:tcW w:w="1160" w:type="dxa"/>
            <w:tcBorders>
              <w:top w:val="nil"/>
              <w:left w:val="nil"/>
              <w:right w:val="nil"/>
            </w:tcBorders>
            <w:shd w:val="clear" w:color="auto" w:fill="auto"/>
            <w:noWrap/>
            <w:vAlign w:val="bottom"/>
            <w:hideMark/>
          </w:tcPr>
          <w:p w14:paraId="28DDA902"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0.0349***</w:t>
            </w:r>
          </w:p>
        </w:tc>
      </w:tr>
      <w:tr w:rsidR="003624C8" w:rsidRPr="00D87DF7" w14:paraId="4D9E974D" w14:textId="77777777" w:rsidTr="008E4312">
        <w:trPr>
          <w:trHeight w:val="260"/>
        </w:trPr>
        <w:tc>
          <w:tcPr>
            <w:tcW w:w="3120" w:type="dxa"/>
            <w:tcBorders>
              <w:top w:val="nil"/>
              <w:left w:val="nil"/>
              <w:right w:val="nil"/>
            </w:tcBorders>
            <w:shd w:val="clear" w:color="auto" w:fill="auto"/>
            <w:noWrap/>
            <w:vAlign w:val="bottom"/>
            <w:hideMark/>
          </w:tcPr>
          <w:p w14:paraId="3536AD08" w14:textId="77777777" w:rsidR="003624C8" w:rsidRPr="00D87DF7" w:rsidRDefault="003624C8" w:rsidP="008E4312">
            <w:pPr>
              <w:widowControl/>
              <w:jc w:val="left"/>
              <w:rPr>
                <w:rFonts w:ascii="Times New Roman" w:eastAsia="宋体" w:hAnsi="Times New Roman" w:cs="Times New Roman"/>
                <w:kern w:val="0"/>
                <w:sz w:val="18"/>
                <w:szCs w:val="18"/>
              </w:rPr>
            </w:pPr>
          </w:p>
        </w:tc>
        <w:tc>
          <w:tcPr>
            <w:tcW w:w="1160" w:type="dxa"/>
            <w:tcBorders>
              <w:top w:val="nil"/>
              <w:left w:val="nil"/>
              <w:right w:val="nil"/>
            </w:tcBorders>
            <w:shd w:val="clear" w:color="auto" w:fill="auto"/>
            <w:noWrap/>
            <w:vAlign w:val="bottom"/>
            <w:hideMark/>
          </w:tcPr>
          <w:p w14:paraId="0D98CE25"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(0.00489)</w:t>
            </w:r>
          </w:p>
        </w:tc>
        <w:tc>
          <w:tcPr>
            <w:tcW w:w="1160" w:type="dxa"/>
            <w:tcBorders>
              <w:top w:val="nil"/>
              <w:left w:val="nil"/>
              <w:right w:val="nil"/>
            </w:tcBorders>
            <w:shd w:val="clear" w:color="auto" w:fill="auto"/>
            <w:noWrap/>
            <w:vAlign w:val="bottom"/>
            <w:hideMark/>
          </w:tcPr>
          <w:p w14:paraId="3A292ACC"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(0.00459)</w:t>
            </w:r>
          </w:p>
        </w:tc>
        <w:tc>
          <w:tcPr>
            <w:tcW w:w="1160" w:type="dxa"/>
            <w:tcBorders>
              <w:top w:val="nil"/>
              <w:left w:val="nil"/>
              <w:right w:val="nil"/>
            </w:tcBorders>
            <w:shd w:val="clear" w:color="auto" w:fill="auto"/>
            <w:noWrap/>
            <w:vAlign w:val="bottom"/>
            <w:hideMark/>
          </w:tcPr>
          <w:p w14:paraId="585BA747"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(0.00461)</w:t>
            </w:r>
          </w:p>
        </w:tc>
        <w:tc>
          <w:tcPr>
            <w:tcW w:w="1160" w:type="dxa"/>
            <w:tcBorders>
              <w:top w:val="nil"/>
              <w:left w:val="nil"/>
              <w:right w:val="nil"/>
            </w:tcBorders>
            <w:shd w:val="clear" w:color="auto" w:fill="auto"/>
            <w:noWrap/>
            <w:vAlign w:val="bottom"/>
            <w:hideMark/>
          </w:tcPr>
          <w:p w14:paraId="4F2D4075"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(0.00695)</w:t>
            </w:r>
          </w:p>
        </w:tc>
        <w:tc>
          <w:tcPr>
            <w:tcW w:w="1160" w:type="dxa"/>
            <w:tcBorders>
              <w:top w:val="nil"/>
              <w:left w:val="nil"/>
              <w:right w:val="nil"/>
            </w:tcBorders>
            <w:shd w:val="clear" w:color="auto" w:fill="auto"/>
            <w:noWrap/>
            <w:vAlign w:val="bottom"/>
            <w:hideMark/>
          </w:tcPr>
          <w:p w14:paraId="160EB767"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(0.00729)</w:t>
            </w:r>
          </w:p>
        </w:tc>
      </w:tr>
      <w:tr w:rsidR="003624C8" w:rsidRPr="00D87DF7" w14:paraId="003BD342" w14:textId="77777777" w:rsidTr="008E4312">
        <w:trPr>
          <w:trHeight w:val="260"/>
        </w:trPr>
        <w:tc>
          <w:tcPr>
            <w:tcW w:w="3120" w:type="dxa"/>
            <w:tcBorders>
              <w:top w:val="nil"/>
              <w:left w:val="nil"/>
              <w:right w:val="nil"/>
            </w:tcBorders>
            <w:shd w:val="clear" w:color="auto" w:fill="auto"/>
            <w:noWrap/>
            <w:vAlign w:val="bottom"/>
            <w:hideMark/>
          </w:tcPr>
          <w:p w14:paraId="581F373E"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金融地产商务服务</w:t>
            </w:r>
          </w:p>
        </w:tc>
        <w:tc>
          <w:tcPr>
            <w:tcW w:w="1160" w:type="dxa"/>
            <w:tcBorders>
              <w:top w:val="nil"/>
              <w:left w:val="nil"/>
              <w:right w:val="nil"/>
            </w:tcBorders>
            <w:shd w:val="clear" w:color="auto" w:fill="auto"/>
            <w:noWrap/>
            <w:vAlign w:val="bottom"/>
            <w:hideMark/>
          </w:tcPr>
          <w:p w14:paraId="4097304C"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-0.0129</w:t>
            </w:r>
          </w:p>
        </w:tc>
        <w:tc>
          <w:tcPr>
            <w:tcW w:w="1160" w:type="dxa"/>
            <w:tcBorders>
              <w:top w:val="nil"/>
              <w:left w:val="nil"/>
              <w:right w:val="nil"/>
            </w:tcBorders>
            <w:shd w:val="clear" w:color="auto" w:fill="auto"/>
            <w:noWrap/>
            <w:vAlign w:val="bottom"/>
            <w:hideMark/>
          </w:tcPr>
          <w:p w14:paraId="0324A73C"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0.0370***</w:t>
            </w:r>
          </w:p>
        </w:tc>
        <w:tc>
          <w:tcPr>
            <w:tcW w:w="1160" w:type="dxa"/>
            <w:tcBorders>
              <w:top w:val="nil"/>
              <w:left w:val="nil"/>
              <w:right w:val="nil"/>
            </w:tcBorders>
            <w:shd w:val="clear" w:color="auto" w:fill="auto"/>
            <w:noWrap/>
            <w:vAlign w:val="bottom"/>
            <w:hideMark/>
          </w:tcPr>
          <w:p w14:paraId="3030512F"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0.0501***</w:t>
            </w:r>
          </w:p>
        </w:tc>
        <w:tc>
          <w:tcPr>
            <w:tcW w:w="1160" w:type="dxa"/>
            <w:tcBorders>
              <w:top w:val="nil"/>
              <w:left w:val="nil"/>
              <w:right w:val="nil"/>
            </w:tcBorders>
            <w:shd w:val="clear" w:color="auto" w:fill="auto"/>
            <w:noWrap/>
            <w:vAlign w:val="bottom"/>
            <w:hideMark/>
          </w:tcPr>
          <w:p w14:paraId="48A74E3E"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0.0445***</w:t>
            </w:r>
          </w:p>
        </w:tc>
        <w:tc>
          <w:tcPr>
            <w:tcW w:w="1160" w:type="dxa"/>
            <w:tcBorders>
              <w:top w:val="nil"/>
              <w:left w:val="nil"/>
              <w:right w:val="nil"/>
            </w:tcBorders>
            <w:shd w:val="clear" w:color="auto" w:fill="auto"/>
            <w:noWrap/>
            <w:vAlign w:val="bottom"/>
            <w:hideMark/>
          </w:tcPr>
          <w:p w14:paraId="55718D05"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0.00284</w:t>
            </w:r>
          </w:p>
        </w:tc>
      </w:tr>
      <w:tr w:rsidR="003624C8" w:rsidRPr="00D87DF7" w14:paraId="3BE2B70E" w14:textId="77777777" w:rsidTr="008E4312">
        <w:trPr>
          <w:trHeight w:val="260"/>
        </w:trPr>
        <w:tc>
          <w:tcPr>
            <w:tcW w:w="3120" w:type="dxa"/>
            <w:tcBorders>
              <w:top w:val="nil"/>
              <w:left w:val="nil"/>
              <w:right w:val="nil"/>
            </w:tcBorders>
            <w:shd w:val="clear" w:color="auto" w:fill="auto"/>
            <w:noWrap/>
            <w:vAlign w:val="bottom"/>
            <w:hideMark/>
          </w:tcPr>
          <w:p w14:paraId="122447AC" w14:textId="77777777" w:rsidR="003624C8" w:rsidRPr="00D87DF7" w:rsidRDefault="003624C8" w:rsidP="008E4312">
            <w:pPr>
              <w:widowControl/>
              <w:jc w:val="left"/>
              <w:rPr>
                <w:rFonts w:ascii="Times New Roman" w:eastAsia="宋体" w:hAnsi="Times New Roman" w:cs="Times New Roman"/>
                <w:kern w:val="0"/>
                <w:sz w:val="18"/>
                <w:szCs w:val="18"/>
              </w:rPr>
            </w:pPr>
          </w:p>
        </w:tc>
        <w:tc>
          <w:tcPr>
            <w:tcW w:w="1160" w:type="dxa"/>
            <w:tcBorders>
              <w:top w:val="nil"/>
              <w:left w:val="nil"/>
              <w:right w:val="nil"/>
            </w:tcBorders>
            <w:shd w:val="clear" w:color="auto" w:fill="auto"/>
            <w:noWrap/>
            <w:vAlign w:val="bottom"/>
            <w:hideMark/>
          </w:tcPr>
          <w:p w14:paraId="14DE49E9"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(0.0109)</w:t>
            </w:r>
          </w:p>
        </w:tc>
        <w:tc>
          <w:tcPr>
            <w:tcW w:w="1160" w:type="dxa"/>
            <w:tcBorders>
              <w:top w:val="nil"/>
              <w:left w:val="nil"/>
              <w:right w:val="nil"/>
            </w:tcBorders>
            <w:shd w:val="clear" w:color="auto" w:fill="auto"/>
            <w:noWrap/>
            <w:vAlign w:val="bottom"/>
            <w:hideMark/>
          </w:tcPr>
          <w:p w14:paraId="2EC628DF"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(0.0126)</w:t>
            </w:r>
          </w:p>
        </w:tc>
        <w:tc>
          <w:tcPr>
            <w:tcW w:w="1160" w:type="dxa"/>
            <w:tcBorders>
              <w:top w:val="nil"/>
              <w:left w:val="nil"/>
              <w:right w:val="nil"/>
            </w:tcBorders>
            <w:shd w:val="clear" w:color="auto" w:fill="auto"/>
            <w:noWrap/>
            <w:vAlign w:val="bottom"/>
            <w:hideMark/>
          </w:tcPr>
          <w:p w14:paraId="031ACC03"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(0.00675)</w:t>
            </w:r>
          </w:p>
        </w:tc>
        <w:tc>
          <w:tcPr>
            <w:tcW w:w="1160" w:type="dxa"/>
            <w:tcBorders>
              <w:top w:val="nil"/>
              <w:left w:val="nil"/>
              <w:right w:val="nil"/>
            </w:tcBorders>
            <w:shd w:val="clear" w:color="auto" w:fill="auto"/>
            <w:noWrap/>
            <w:vAlign w:val="bottom"/>
            <w:hideMark/>
          </w:tcPr>
          <w:p w14:paraId="36114257"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(0.0101)</w:t>
            </w:r>
          </w:p>
        </w:tc>
        <w:tc>
          <w:tcPr>
            <w:tcW w:w="1160" w:type="dxa"/>
            <w:tcBorders>
              <w:top w:val="nil"/>
              <w:left w:val="nil"/>
              <w:right w:val="nil"/>
            </w:tcBorders>
            <w:shd w:val="clear" w:color="auto" w:fill="auto"/>
            <w:noWrap/>
            <w:vAlign w:val="bottom"/>
            <w:hideMark/>
          </w:tcPr>
          <w:p w14:paraId="4F2AE6BD"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(0.00869)</w:t>
            </w:r>
          </w:p>
        </w:tc>
      </w:tr>
      <w:tr w:rsidR="003624C8" w:rsidRPr="00D87DF7" w14:paraId="7E45E771" w14:textId="77777777" w:rsidTr="008E4312">
        <w:trPr>
          <w:trHeight w:val="260"/>
        </w:trPr>
        <w:tc>
          <w:tcPr>
            <w:tcW w:w="3120" w:type="dxa"/>
            <w:tcBorders>
              <w:top w:val="nil"/>
              <w:left w:val="nil"/>
              <w:right w:val="nil"/>
            </w:tcBorders>
            <w:shd w:val="clear" w:color="auto" w:fill="auto"/>
            <w:noWrap/>
            <w:vAlign w:val="bottom"/>
            <w:hideMark/>
          </w:tcPr>
          <w:p w14:paraId="03955820"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科教</w:t>
            </w:r>
            <w:proofErr w:type="gramStart"/>
            <w:r w:rsidRPr="00D87DF7">
              <w:rPr>
                <w:rFonts w:ascii="Times New Roman" w:eastAsia="宋体" w:hAnsi="Times New Roman" w:cs="Times New Roman"/>
                <w:kern w:val="0"/>
                <w:sz w:val="18"/>
                <w:szCs w:val="18"/>
              </w:rPr>
              <w:t>文卫环公共</w:t>
            </w:r>
            <w:proofErr w:type="gramEnd"/>
            <w:r w:rsidRPr="00D87DF7">
              <w:rPr>
                <w:rFonts w:ascii="Times New Roman" w:eastAsia="宋体" w:hAnsi="Times New Roman" w:cs="Times New Roman"/>
                <w:kern w:val="0"/>
                <w:sz w:val="18"/>
                <w:szCs w:val="18"/>
              </w:rPr>
              <w:t>管理</w:t>
            </w:r>
          </w:p>
        </w:tc>
        <w:tc>
          <w:tcPr>
            <w:tcW w:w="1160" w:type="dxa"/>
            <w:tcBorders>
              <w:top w:val="nil"/>
              <w:left w:val="nil"/>
              <w:right w:val="nil"/>
            </w:tcBorders>
            <w:shd w:val="clear" w:color="auto" w:fill="auto"/>
            <w:noWrap/>
            <w:vAlign w:val="bottom"/>
            <w:hideMark/>
          </w:tcPr>
          <w:p w14:paraId="13627468"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0.0115**</w:t>
            </w:r>
          </w:p>
        </w:tc>
        <w:tc>
          <w:tcPr>
            <w:tcW w:w="1160" w:type="dxa"/>
            <w:tcBorders>
              <w:top w:val="nil"/>
              <w:left w:val="nil"/>
              <w:right w:val="nil"/>
            </w:tcBorders>
            <w:shd w:val="clear" w:color="auto" w:fill="auto"/>
            <w:noWrap/>
            <w:vAlign w:val="bottom"/>
            <w:hideMark/>
          </w:tcPr>
          <w:p w14:paraId="431876C6"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0.00213</w:t>
            </w:r>
          </w:p>
        </w:tc>
        <w:tc>
          <w:tcPr>
            <w:tcW w:w="1160" w:type="dxa"/>
            <w:tcBorders>
              <w:top w:val="nil"/>
              <w:left w:val="nil"/>
              <w:right w:val="nil"/>
            </w:tcBorders>
            <w:shd w:val="clear" w:color="auto" w:fill="auto"/>
            <w:noWrap/>
            <w:vAlign w:val="bottom"/>
            <w:hideMark/>
          </w:tcPr>
          <w:p w14:paraId="1C915E3A"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0.0200***</w:t>
            </w:r>
          </w:p>
        </w:tc>
        <w:tc>
          <w:tcPr>
            <w:tcW w:w="1160" w:type="dxa"/>
            <w:tcBorders>
              <w:top w:val="nil"/>
              <w:left w:val="nil"/>
              <w:right w:val="nil"/>
            </w:tcBorders>
            <w:shd w:val="clear" w:color="auto" w:fill="auto"/>
            <w:noWrap/>
            <w:vAlign w:val="bottom"/>
            <w:hideMark/>
          </w:tcPr>
          <w:p w14:paraId="0FD897D0"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0.0378***</w:t>
            </w:r>
          </w:p>
        </w:tc>
        <w:tc>
          <w:tcPr>
            <w:tcW w:w="1160" w:type="dxa"/>
            <w:tcBorders>
              <w:top w:val="nil"/>
              <w:left w:val="nil"/>
              <w:right w:val="nil"/>
            </w:tcBorders>
            <w:shd w:val="clear" w:color="auto" w:fill="auto"/>
            <w:noWrap/>
            <w:vAlign w:val="bottom"/>
            <w:hideMark/>
          </w:tcPr>
          <w:p w14:paraId="0344B7A5"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0.0143**</w:t>
            </w:r>
          </w:p>
        </w:tc>
      </w:tr>
      <w:tr w:rsidR="003624C8" w:rsidRPr="00D87DF7" w14:paraId="2A5457DE" w14:textId="77777777" w:rsidTr="008E4312">
        <w:trPr>
          <w:trHeight w:val="260"/>
        </w:trPr>
        <w:tc>
          <w:tcPr>
            <w:tcW w:w="3120" w:type="dxa"/>
            <w:tcBorders>
              <w:top w:val="nil"/>
              <w:left w:val="nil"/>
              <w:right w:val="nil"/>
            </w:tcBorders>
            <w:shd w:val="clear" w:color="auto" w:fill="auto"/>
            <w:noWrap/>
            <w:vAlign w:val="bottom"/>
            <w:hideMark/>
          </w:tcPr>
          <w:p w14:paraId="5ACCC43A" w14:textId="77777777" w:rsidR="003624C8" w:rsidRPr="00D87DF7" w:rsidRDefault="003624C8" w:rsidP="008E4312">
            <w:pPr>
              <w:widowControl/>
              <w:jc w:val="left"/>
              <w:rPr>
                <w:rFonts w:ascii="Times New Roman" w:eastAsia="宋体" w:hAnsi="Times New Roman" w:cs="Times New Roman"/>
                <w:kern w:val="0"/>
                <w:sz w:val="18"/>
                <w:szCs w:val="18"/>
              </w:rPr>
            </w:pPr>
          </w:p>
        </w:tc>
        <w:tc>
          <w:tcPr>
            <w:tcW w:w="1160" w:type="dxa"/>
            <w:tcBorders>
              <w:top w:val="nil"/>
              <w:left w:val="nil"/>
              <w:right w:val="nil"/>
            </w:tcBorders>
            <w:shd w:val="clear" w:color="auto" w:fill="auto"/>
            <w:noWrap/>
            <w:vAlign w:val="bottom"/>
            <w:hideMark/>
          </w:tcPr>
          <w:p w14:paraId="7C90BE4E"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(0.00524)</w:t>
            </w:r>
          </w:p>
        </w:tc>
        <w:tc>
          <w:tcPr>
            <w:tcW w:w="1160" w:type="dxa"/>
            <w:tcBorders>
              <w:top w:val="nil"/>
              <w:left w:val="nil"/>
              <w:right w:val="nil"/>
            </w:tcBorders>
            <w:shd w:val="clear" w:color="auto" w:fill="auto"/>
            <w:noWrap/>
            <w:vAlign w:val="bottom"/>
            <w:hideMark/>
          </w:tcPr>
          <w:p w14:paraId="57E1C35A"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(0.00495)</w:t>
            </w:r>
          </w:p>
        </w:tc>
        <w:tc>
          <w:tcPr>
            <w:tcW w:w="1160" w:type="dxa"/>
            <w:tcBorders>
              <w:top w:val="nil"/>
              <w:left w:val="nil"/>
              <w:right w:val="nil"/>
            </w:tcBorders>
            <w:shd w:val="clear" w:color="auto" w:fill="auto"/>
            <w:noWrap/>
            <w:vAlign w:val="bottom"/>
            <w:hideMark/>
          </w:tcPr>
          <w:p w14:paraId="0B1027D8"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(0.00497)</w:t>
            </w:r>
          </w:p>
        </w:tc>
        <w:tc>
          <w:tcPr>
            <w:tcW w:w="1160" w:type="dxa"/>
            <w:tcBorders>
              <w:top w:val="nil"/>
              <w:left w:val="nil"/>
              <w:right w:val="nil"/>
            </w:tcBorders>
            <w:shd w:val="clear" w:color="auto" w:fill="auto"/>
            <w:noWrap/>
            <w:vAlign w:val="bottom"/>
            <w:hideMark/>
          </w:tcPr>
          <w:p w14:paraId="05D53C46"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(0.00772)</w:t>
            </w:r>
          </w:p>
        </w:tc>
        <w:tc>
          <w:tcPr>
            <w:tcW w:w="1160" w:type="dxa"/>
            <w:tcBorders>
              <w:top w:val="nil"/>
              <w:left w:val="nil"/>
              <w:right w:val="nil"/>
            </w:tcBorders>
            <w:shd w:val="clear" w:color="auto" w:fill="auto"/>
            <w:noWrap/>
            <w:vAlign w:val="bottom"/>
            <w:hideMark/>
          </w:tcPr>
          <w:p w14:paraId="607602C0"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(0.00701)</w:t>
            </w:r>
          </w:p>
        </w:tc>
      </w:tr>
      <w:tr w:rsidR="003624C8" w:rsidRPr="00D87DF7" w14:paraId="0F348596" w14:textId="77777777" w:rsidTr="008E4312">
        <w:trPr>
          <w:trHeight w:val="260"/>
        </w:trPr>
        <w:tc>
          <w:tcPr>
            <w:tcW w:w="3120" w:type="dxa"/>
            <w:tcBorders>
              <w:top w:val="nil"/>
              <w:left w:val="nil"/>
              <w:right w:val="nil"/>
            </w:tcBorders>
            <w:shd w:val="clear" w:color="auto" w:fill="auto"/>
            <w:noWrap/>
            <w:vAlign w:val="bottom"/>
            <w:hideMark/>
          </w:tcPr>
          <w:p w14:paraId="00BBAA82"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居民服务和其他服务业</w:t>
            </w:r>
          </w:p>
        </w:tc>
        <w:tc>
          <w:tcPr>
            <w:tcW w:w="1160" w:type="dxa"/>
            <w:tcBorders>
              <w:top w:val="nil"/>
              <w:left w:val="nil"/>
              <w:right w:val="nil"/>
            </w:tcBorders>
            <w:shd w:val="clear" w:color="auto" w:fill="auto"/>
            <w:noWrap/>
            <w:vAlign w:val="bottom"/>
            <w:hideMark/>
          </w:tcPr>
          <w:p w14:paraId="3A88DBF3"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0.0133**</w:t>
            </w:r>
          </w:p>
        </w:tc>
        <w:tc>
          <w:tcPr>
            <w:tcW w:w="1160" w:type="dxa"/>
            <w:tcBorders>
              <w:top w:val="nil"/>
              <w:left w:val="nil"/>
              <w:right w:val="nil"/>
            </w:tcBorders>
            <w:shd w:val="clear" w:color="auto" w:fill="auto"/>
            <w:noWrap/>
            <w:vAlign w:val="bottom"/>
            <w:hideMark/>
          </w:tcPr>
          <w:p w14:paraId="2F6ABEE3"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0.0167***</w:t>
            </w:r>
          </w:p>
        </w:tc>
        <w:tc>
          <w:tcPr>
            <w:tcW w:w="1160" w:type="dxa"/>
            <w:tcBorders>
              <w:top w:val="nil"/>
              <w:left w:val="nil"/>
              <w:right w:val="nil"/>
            </w:tcBorders>
            <w:shd w:val="clear" w:color="auto" w:fill="auto"/>
            <w:noWrap/>
            <w:vAlign w:val="bottom"/>
            <w:hideMark/>
          </w:tcPr>
          <w:p w14:paraId="2D29E5F4"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0.0221***</w:t>
            </w:r>
          </w:p>
        </w:tc>
        <w:tc>
          <w:tcPr>
            <w:tcW w:w="1160" w:type="dxa"/>
            <w:tcBorders>
              <w:top w:val="nil"/>
              <w:left w:val="nil"/>
              <w:right w:val="nil"/>
            </w:tcBorders>
            <w:shd w:val="clear" w:color="auto" w:fill="auto"/>
            <w:noWrap/>
            <w:vAlign w:val="bottom"/>
            <w:hideMark/>
          </w:tcPr>
          <w:p w14:paraId="3B67932A"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0.0292***</w:t>
            </w:r>
          </w:p>
        </w:tc>
        <w:tc>
          <w:tcPr>
            <w:tcW w:w="1160" w:type="dxa"/>
            <w:tcBorders>
              <w:top w:val="nil"/>
              <w:left w:val="nil"/>
              <w:right w:val="nil"/>
            </w:tcBorders>
            <w:shd w:val="clear" w:color="auto" w:fill="auto"/>
            <w:noWrap/>
            <w:vAlign w:val="bottom"/>
            <w:hideMark/>
          </w:tcPr>
          <w:p w14:paraId="0F857DB7"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0.0224*</w:t>
            </w:r>
          </w:p>
        </w:tc>
      </w:tr>
      <w:tr w:rsidR="003624C8" w:rsidRPr="00D87DF7" w14:paraId="31CE72BF" w14:textId="77777777" w:rsidTr="008E4312">
        <w:trPr>
          <w:trHeight w:val="260"/>
        </w:trPr>
        <w:tc>
          <w:tcPr>
            <w:tcW w:w="3120" w:type="dxa"/>
            <w:tcBorders>
              <w:top w:val="nil"/>
              <w:left w:val="nil"/>
              <w:bottom w:val="double" w:sz="4" w:space="0" w:color="auto"/>
              <w:right w:val="nil"/>
            </w:tcBorders>
            <w:shd w:val="clear" w:color="auto" w:fill="auto"/>
            <w:noWrap/>
            <w:vAlign w:val="bottom"/>
            <w:hideMark/>
          </w:tcPr>
          <w:p w14:paraId="6CF5967E" w14:textId="77777777" w:rsidR="003624C8" w:rsidRPr="00D87DF7" w:rsidRDefault="003624C8" w:rsidP="008E4312">
            <w:pPr>
              <w:widowControl/>
              <w:jc w:val="left"/>
              <w:rPr>
                <w:rFonts w:ascii="Times New Roman" w:eastAsia="宋体" w:hAnsi="Times New Roman" w:cs="Times New Roman"/>
                <w:kern w:val="0"/>
                <w:sz w:val="18"/>
                <w:szCs w:val="18"/>
              </w:rPr>
            </w:pPr>
          </w:p>
        </w:tc>
        <w:tc>
          <w:tcPr>
            <w:tcW w:w="1160" w:type="dxa"/>
            <w:tcBorders>
              <w:top w:val="nil"/>
              <w:left w:val="nil"/>
              <w:bottom w:val="double" w:sz="4" w:space="0" w:color="auto"/>
              <w:right w:val="nil"/>
            </w:tcBorders>
            <w:shd w:val="clear" w:color="auto" w:fill="auto"/>
            <w:noWrap/>
            <w:vAlign w:val="bottom"/>
            <w:hideMark/>
          </w:tcPr>
          <w:p w14:paraId="249B5929"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(0.00527)</w:t>
            </w:r>
          </w:p>
        </w:tc>
        <w:tc>
          <w:tcPr>
            <w:tcW w:w="1160" w:type="dxa"/>
            <w:tcBorders>
              <w:top w:val="nil"/>
              <w:left w:val="nil"/>
              <w:bottom w:val="double" w:sz="4" w:space="0" w:color="auto"/>
              <w:right w:val="nil"/>
            </w:tcBorders>
            <w:shd w:val="clear" w:color="auto" w:fill="auto"/>
            <w:noWrap/>
            <w:vAlign w:val="bottom"/>
            <w:hideMark/>
          </w:tcPr>
          <w:p w14:paraId="76B83742"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(0.00530)</w:t>
            </w:r>
          </w:p>
        </w:tc>
        <w:tc>
          <w:tcPr>
            <w:tcW w:w="1160" w:type="dxa"/>
            <w:tcBorders>
              <w:top w:val="nil"/>
              <w:left w:val="nil"/>
              <w:bottom w:val="double" w:sz="4" w:space="0" w:color="auto"/>
              <w:right w:val="nil"/>
            </w:tcBorders>
            <w:shd w:val="clear" w:color="auto" w:fill="auto"/>
            <w:noWrap/>
            <w:vAlign w:val="bottom"/>
            <w:hideMark/>
          </w:tcPr>
          <w:p w14:paraId="142CD61E"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(0.00580)</w:t>
            </w:r>
          </w:p>
        </w:tc>
        <w:tc>
          <w:tcPr>
            <w:tcW w:w="1160" w:type="dxa"/>
            <w:tcBorders>
              <w:top w:val="nil"/>
              <w:left w:val="nil"/>
              <w:bottom w:val="double" w:sz="4" w:space="0" w:color="auto"/>
              <w:right w:val="nil"/>
            </w:tcBorders>
            <w:shd w:val="clear" w:color="auto" w:fill="auto"/>
            <w:noWrap/>
            <w:vAlign w:val="bottom"/>
            <w:hideMark/>
          </w:tcPr>
          <w:p w14:paraId="171EE92F"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(0.00966)</w:t>
            </w:r>
          </w:p>
        </w:tc>
        <w:tc>
          <w:tcPr>
            <w:tcW w:w="1160" w:type="dxa"/>
            <w:tcBorders>
              <w:top w:val="nil"/>
              <w:left w:val="nil"/>
              <w:bottom w:val="double" w:sz="4" w:space="0" w:color="auto"/>
              <w:right w:val="nil"/>
            </w:tcBorders>
            <w:shd w:val="clear" w:color="auto" w:fill="auto"/>
            <w:noWrap/>
            <w:vAlign w:val="bottom"/>
            <w:hideMark/>
          </w:tcPr>
          <w:p w14:paraId="17E470F7"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(0.0128)</w:t>
            </w:r>
          </w:p>
        </w:tc>
      </w:tr>
    </w:tbl>
    <w:p w14:paraId="5814DA02" w14:textId="77777777" w:rsidR="003624C8" w:rsidRPr="00D87DF7" w:rsidRDefault="003624C8" w:rsidP="003624C8">
      <w:pPr>
        <w:spacing w:line="320" w:lineRule="exact"/>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注：表中报告了各行业虚拟变量与实际经验一次项交叉项的估计系数，因变量是小时工资对数，自变量包括各行业虚拟变量与受教育年限交叉项、各行业虚拟变量与实际经验一次项交叉项、各行业虚拟变量与实际经验二次项交叉项以及各行业虚拟变量，同时还控制了性别、城市虚拟变量和户口类型。</w:t>
      </w:r>
    </w:p>
    <w:p w14:paraId="32FC69A6" w14:textId="77777777" w:rsidR="003624C8" w:rsidRPr="00D87DF7" w:rsidRDefault="003624C8" w:rsidP="003624C8">
      <w:pPr>
        <w:spacing w:line="320" w:lineRule="exact"/>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资料来源：根据中国城市劳动力调查数据计算。</w:t>
      </w:r>
    </w:p>
    <w:p w14:paraId="186DE6DD" w14:textId="77777777" w:rsidR="003624C8" w:rsidRPr="00D87DF7" w:rsidRDefault="003624C8" w:rsidP="003624C8">
      <w:pPr>
        <w:ind w:firstLineChars="200" w:firstLine="420"/>
        <w:jc w:val="center"/>
        <w:rPr>
          <w:rFonts w:ascii="Times New Roman" w:eastAsia="宋体" w:hAnsi="Times New Roman" w:cs="Times New Roman"/>
          <w:color w:val="FF0000"/>
        </w:rPr>
      </w:pPr>
    </w:p>
    <w:p w14:paraId="4B3E72CB" w14:textId="6D96D06C" w:rsidR="003624C8" w:rsidRPr="00D87DF7" w:rsidRDefault="00714B08" w:rsidP="003624C8">
      <w:pPr>
        <w:spacing w:line="276" w:lineRule="auto"/>
        <w:ind w:firstLineChars="200" w:firstLine="420"/>
        <w:jc w:val="left"/>
        <w:rPr>
          <w:rFonts w:ascii="Times New Roman" w:eastAsia="黑体" w:hAnsi="Times New Roman" w:cs="Times New Roman"/>
        </w:rPr>
      </w:pPr>
      <w:r w:rsidRPr="00D87DF7">
        <w:rPr>
          <w:rFonts w:ascii="Times New Roman" w:eastAsia="黑体" w:hAnsi="Times New Roman" w:cs="Times New Roman"/>
        </w:rPr>
        <w:t>附表</w:t>
      </w:r>
      <w:r w:rsidRPr="00D87DF7">
        <w:rPr>
          <w:rFonts w:ascii="Times New Roman" w:eastAsia="黑体" w:hAnsi="Times New Roman" w:cs="Times New Roman"/>
        </w:rPr>
        <w:t>8</w:t>
      </w:r>
      <w:r w:rsidR="003624C8" w:rsidRPr="00D87DF7">
        <w:rPr>
          <w:rFonts w:ascii="Times New Roman" w:eastAsia="黑体" w:hAnsi="Times New Roman" w:cs="Times New Roman"/>
        </w:rPr>
        <w:ptab w:relativeTo="margin" w:alignment="center" w:leader="none"/>
      </w:r>
      <w:r w:rsidR="003624C8" w:rsidRPr="00D87DF7">
        <w:rPr>
          <w:rFonts w:ascii="Times New Roman" w:eastAsia="黑体" w:hAnsi="Times New Roman" w:cs="Times New Roman"/>
        </w:rPr>
        <w:t xml:space="preserve"> </w:t>
      </w:r>
      <w:r w:rsidR="003624C8" w:rsidRPr="00D87DF7">
        <w:rPr>
          <w:rFonts w:ascii="Times New Roman" w:eastAsia="黑体" w:hAnsi="Times New Roman" w:cs="Times New Roman"/>
        </w:rPr>
        <w:t>行业与经验二次项交叉项系数</w:t>
      </w:r>
    </w:p>
    <w:tbl>
      <w:tblPr>
        <w:tblW w:w="5813" w:type="pct"/>
        <w:tblLook w:val="04A0" w:firstRow="1" w:lastRow="0" w:firstColumn="1" w:lastColumn="0" w:noHBand="0" w:noVBand="1"/>
      </w:tblPr>
      <w:tblGrid>
        <w:gridCol w:w="3114"/>
        <w:gridCol w:w="1309"/>
        <w:gridCol w:w="1372"/>
        <w:gridCol w:w="1371"/>
        <w:gridCol w:w="1371"/>
        <w:gridCol w:w="1371"/>
      </w:tblGrid>
      <w:tr w:rsidR="003624C8" w:rsidRPr="00D87DF7" w14:paraId="5BA8C7DE" w14:textId="77777777" w:rsidTr="008E4312">
        <w:trPr>
          <w:trHeight w:val="260"/>
        </w:trPr>
        <w:tc>
          <w:tcPr>
            <w:tcW w:w="1571" w:type="pct"/>
            <w:vMerge w:val="restart"/>
            <w:tcBorders>
              <w:top w:val="double" w:sz="4" w:space="0" w:color="auto"/>
              <w:left w:val="nil"/>
              <w:right w:val="nil"/>
            </w:tcBorders>
            <w:shd w:val="clear" w:color="auto" w:fill="auto"/>
            <w:noWrap/>
            <w:vAlign w:val="center"/>
            <w:hideMark/>
          </w:tcPr>
          <w:p w14:paraId="35C6ACAA"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变量</w:t>
            </w:r>
          </w:p>
        </w:tc>
        <w:tc>
          <w:tcPr>
            <w:tcW w:w="660" w:type="pct"/>
            <w:tcBorders>
              <w:top w:val="double" w:sz="4" w:space="0" w:color="auto"/>
              <w:left w:val="nil"/>
              <w:right w:val="nil"/>
            </w:tcBorders>
            <w:shd w:val="clear" w:color="auto" w:fill="auto"/>
            <w:noWrap/>
            <w:vAlign w:val="bottom"/>
            <w:hideMark/>
          </w:tcPr>
          <w:p w14:paraId="21DAC436"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2001</w:t>
            </w:r>
          </w:p>
        </w:tc>
        <w:tc>
          <w:tcPr>
            <w:tcW w:w="692" w:type="pct"/>
            <w:tcBorders>
              <w:top w:val="double" w:sz="4" w:space="0" w:color="auto"/>
              <w:left w:val="nil"/>
              <w:right w:val="nil"/>
            </w:tcBorders>
            <w:shd w:val="clear" w:color="auto" w:fill="auto"/>
            <w:noWrap/>
            <w:vAlign w:val="bottom"/>
            <w:hideMark/>
          </w:tcPr>
          <w:p w14:paraId="60A605E9"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2005</w:t>
            </w:r>
          </w:p>
        </w:tc>
        <w:tc>
          <w:tcPr>
            <w:tcW w:w="692" w:type="pct"/>
            <w:tcBorders>
              <w:top w:val="double" w:sz="4" w:space="0" w:color="auto"/>
              <w:left w:val="nil"/>
              <w:right w:val="nil"/>
            </w:tcBorders>
            <w:shd w:val="clear" w:color="auto" w:fill="auto"/>
            <w:noWrap/>
            <w:vAlign w:val="bottom"/>
            <w:hideMark/>
          </w:tcPr>
          <w:p w14:paraId="5C3DA19F"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2010</w:t>
            </w:r>
          </w:p>
        </w:tc>
        <w:tc>
          <w:tcPr>
            <w:tcW w:w="692" w:type="pct"/>
            <w:tcBorders>
              <w:top w:val="double" w:sz="4" w:space="0" w:color="auto"/>
              <w:left w:val="nil"/>
              <w:right w:val="nil"/>
            </w:tcBorders>
            <w:shd w:val="clear" w:color="auto" w:fill="auto"/>
            <w:noWrap/>
            <w:vAlign w:val="bottom"/>
            <w:hideMark/>
          </w:tcPr>
          <w:p w14:paraId="436E32C5"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2016</w:t>
            </w:r>
          </w:p>
        </w:tc>
        <w:tc>
          <w:tcPr>
            <w:tcW w:w="692" w:type="pct"/>
            <w:tcBorders>
              <w:top w:val="double" w:sz="4" w:space="0" w:color="auto"/>
              <w:left w:val="nil"/>
              <w:right w:val="nil"/>
            </w:tcBorders>
            <w:shd w:val="clear" w:color="auto" w:fill="auto"/>
            <w:noWrap/>
            <w:vAlign w:val="bottom"/>
            <w:hideMark/>
          </w:tcPr>
          <w:p w14:paraId="759E7985"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2023</w:t>
            </w:r>
          </w:p>
        </w:tc>
      </w:tr>
      <w:tr w:rsidR="003624C8" w:rsidRPr="00D87DF7" w14:paraId="3AE0A485" w14:textId="77777777" w:rsidTr="008E4312">
        <w:trPr>
          <w:trHeight w:val="260"/>
        </w:trPr>
        <w:tc>
          <w:tcPr>
            <w:tcW w:w="1571" w:type="pct"/>
            <w:vMerge/>
            <w:tcBorders>
              <w:left w:val="nil"/>
              <w:bottom w:val="single" w:sz="4" w:space="0" w:color="auto"/>
              <w:right w:val="nil"/>
            </w:tcBorders>
            <w:shd w:val="clear" w:color="auto" w:fill="auto"/>
            <w:noWrap/>
            <w:vAlign w:val="bottom"/>
          </w:tcPr>
          <w:p w14:paraId="750886DB" w14:textId="77777777" w:rsidR="003624C8" w:rsidRPr="00D87DF7" w:rsidRDefault="003624C8" w:rsidP="008E4312">
            <w:pPr>
              <w:widowControl/>
              <w:jc w:val="left"/>
              <w:rPr>
                <w:rFonts w:ascii="Times New Roman" w:eastAsia="宋体" w:hAnsi="Times New Roman" w:cs="Times New Roman"/>
                <w:kern w:val="0"/>
                <w:sz w:val="18"/>
                <w:szCs w:val="18"/>
              </w:rPr>
            </w:pPr>
          </w:p>
        </w:tc>
        <w:tc>
          <w:tcPr>
            <w:tcW w:w="660" w:type="pct"/>
            <w:tcBorders>
              <w:left w:val="nil"/>
              <w:bottom w:val="single" w:sz="4" w:space="0" w:color="auto"/>
              <w:right w:val="nil"/>
            </w:tcBorders>
            <w:shd w:val="clear" w:color="auto" w:fill="auto"/>
            <w:noWrap/>
            <w:vAlign w:val="bottom"/>
          </w:tcPr>
          <w:p w14:paraId="632A7F62"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(1)</w:t>
            </w:r>
          </w:p>
        </w:tc>
        <w:tc>
          <w:tcPr>
            <w:tcW w:w="692" w:type="pct"/>
            <w:tcBorders>
              <w:left w:val="nil"/>
              <w:bottom w:val="single" w:sz="4" w:space="0" w:color="auto"/>
              <w:right w:val="nil"/>
            </w:tcBorders>
            <w:shd w:val="clear" w:color="auto" w:fill="auto"/>
            <w:noWrap/>
            <w:vAlign w:val="bottom"/>
          </w:tcPr>
          <w:p w14:paraId="7065CE4E"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(2)</w:t>
            </w:r>
          </w:p>
        </w:tc>
        <w:tc>
          <w:tcPr>
            <w:tcW w:w="692" w:type="pct"/>
            <w:tcBorders>
              <w:left w:val="nil"/>
              <w:bottom w:val="single" w:sz="4" w:space="0" w:color="auto"/>
              <w:right w:val="nil"/>
            </w:tcBorders>
            <w:shd w:val="clear" w:color="auto" w:fill="auto"/>
            <w:noWrap/>
            <w:vAlign w:val="bottom"/>
          </w:tcPr>
          <w:p w14:paraId="0CA88245"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(3)</w:t>
            </w:r>
          </w:p>
        </w:tc>
        <w:tc>
          <w:tcPr>
            <w:tcW w:w="692" w:type="pct"/>
            <w:tcBorders>
              <w:left w:val="nil"/>
              <w:bottom w:val="single" w:sz="4" w:space="0" w:color="auto"/>
              <w:right w:val="nil"/>
            </w:tcBorders>
            <w:shd w:val="clear" w:color="auto" w:fill="auto"/>
            <w:noWrap/>
            <w:vAlign w:val="bottom"/>
          </w:tcPr>
          <w:p w14:paraId="379A5554"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(4)</w:t>
            </w:r>
          </w:p>
        </w:tc>
        <w:tc>
          <w:tcPr>
            <w:tcW w:w="692" w:type="pct"/>
            <w:tcBorders>
              <w:left w:val="nil"/>
              <w:bottom w:val="single" w:sz="4" w:space="0" w:color="auto"/>
              <w:right w:val="nil"/>
            </w:tcBorders>
            <w:shd w:val="clear" w:color="auto" w:fill="auto"/>
            <w:noWrap/>
            <w:vAlign w:val="bottom"/>
          </w:tcPr>
          <w:p w14:paraId="36C83D33"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(5)</w:t>
            </w:r>
          </w:p>
        </w:tc>
      </w:tr>
      <w:tr w:rsidR="003624C8" w:rsidRPr="00D87DF7" w14:paraId="1AB03F0B" w14:textId="77777777" w:rsidTr="008E4312">
        <w:trPr>
          <w:trHeight w:val="260"/>
        </w:trPr>
        <w:tc>
          <w:tcPr>
            <w:tcW w:w="1571" w:type="pct"/>
            <w:tcBorders>
              <w:top w:val="single" w:sz="4" w:space="0" w:color="auto"/>
              <w:left w:val="nil"/>
              <w:bottom w:val="nil"/>
              <w:right w:val="nil"/>
            </w:tcBorders>
            <w:shd w:val="clear" w:color="auto" w:fill="auto"/>
            <w:noWrap/>
            <w:vAlign w:val="bottom"/>
          </w:tcPr>
          <w:p w14:paraId="571457BC"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工薪劳动者</w:t>
            </w:r>
          </w:p>
        </w:tc>
        <w:tc>
          <w:tcPr>
            <w:tcW w:w="660" w:type="pct"/>
            <w:tcBorders>
              <w:top w:val="single" w:sz="4" w:space="0" w:color="auto"/>
              <w:left w:val="nil"/>
              <w:bottom w:val="nil"/>
              <w:right w:val="nil"/>
            </w:tcBorders>
            <w:shd w:val="clear" w:color="auto" w:fill="auto"/>
            <w:noWrap/>
            <w:vAlign w:val="bottom"/>
          </w:tcPr>
          <w:p w14:paraId="4276A3D5"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692" w:type="pct"/>
            <w:tcBorders>
              <w:top w:val="single" w:sz="4" w:space="0" w:color="auto"/>
              <w:left w:val="nil"/>
              <w:bottom w:val="nil"/>
              <w:right w:val="nil"/>
            </w:tcBorders>
            <w:shd w:val="clear" w:color="auto" w:fill="auto"/>
            <w:noWrap/>
            <w:vAlign w:val="bottom"/>
          </w:tcPr>
          <w:p w14:paraId="5C7808BB"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692" w:type="pct"/>
            <w:tcBorders>
              <w:top w:val="single" w:sz="4" w:space="0" w:color="auto"/>
              <w:left w:val="nil"/>
              <w:bottom w:val="nil"/>
              <w:right w:val="nil"/>
            </w:tcBorders>
            <w:shd w:val="clear" w:color="auto" w:fill="auto"/>
            <w:noWrap/>
            <w:vAlign w:val="bottom"/>
          </w:tcPr>
          <w:p w14:paraId="03F3CC6C"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692" w:type="pct"/>
            <w:tcBorders>
              <w:top w:val="single" w:sz="4" w:space="0" w:color="auto"/>
              <w:left w:val="nil"/>
              <w:bottom w:val="nil"/>
              <w:right w:val="nil"/>
            </w:tcBorders>
            <w:shd w:val="clear" w:color="auto" w:fill="auto"/>
            <w:noWrap/>
            <w:vAlign w:val="bottom"/>
          </w:tcPr>
          <w:p w14:paraId="3AF60095"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692" w:type="pct"/>
            <w:tcBorders>
              <w:top w:val="single" w:sz="4" w:space="0" w:color="auto"/>
              <w:left w:val="nil"/>
              <w:bottom w:val="nil"/>
              <w:right w:val="nil"/>
            </w:tcBorders>
            <w:shd w:val="clear" w:color="auto" w:fill="auto"/>
            <w:noWrap/>
            <w:vAlign w:val="bottom"/>
          </w:tcPr>
          <w:p w14:paraId="0A813A8F" w14:textId="77777777" w:rsidR="003624C8" w:rsidRPr="00D87DF7" w:rsidRDefault="003624C8" w:rsidP="008E4312">
            <w:pPr>
              <w:widowControl/>
              <w:jc w:val="center"/>
              <w:rPr>
                <w:rFonts w:ascii="Times New Roman" w:eastAsia="宋体" w:hAnsi="Times New Roman" w:cs="Times New Roman"/>
                <w:kern w:val="0"/>
                <w:sz w:val="18"/>
                <w:szCs w:val="18"/>
              </w:rPr>
            </w:pPr>
          </w:p>
        </w:tc>
      </w:tr>
      <w:tr w:rsidR="003624C8" w:rsidRPr="00D87DF7" w14:paraId="0BB333CE" w14:textId="77777777" w:rsidTr="008E4312">
        <w:trPr>
          <w:trHeight w:val="260"/>
        </w:trPr>
        <w:tc>
          <w:tcPr>
            <w:tcW w:w="1571" w:type="pct"/>
            <w:tcBorders>
              <w:top w:val="nil"/>
              <w:left w:val="nil"/>
              <w:bottom w:val="nil"/>
              <w:right w:val="nil"/>
            </w:tcBorders>
            <w:shd w:val="clear" w:color="auto" w:fill="auto"/>
            <w:noWrap/>
            <w:vAlign w:val="bottom"/>
            <w:hideMark/>
          </w:tcPr>
          <w:p w14:paraId="766F3A39"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color w:val="000000"/>
                <w:kern w:val="0"/>
                <w:sz w:val="18"/>
                <w:szCs w:val="18"/>
              </w:rPr>
              <w:t>农林采矿电力</w:t>
            </w:r>
          </w:p>
        </w:tc>
        <w:tc>
          <w:tcPr>
            <w:tcW w:w="660" w:type="pct"/>
            <w:tcBorders>
              <w:top w:val="nil"/>
              <w:left w:val="nil"/>
              <w:bottom w:val="nil"/>
              <w:right w:val="nil"/>
            </w:tcBorders>
            <w:shd w:val="clear" w:color="auto" w:fill="auto"/>
            <w:noWrap/>
            <w:vAlign w:val="bottom"/>
            <w:hideMark/>
          </w:tcPr>
          <w:p w14:paraId="24198383"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-0.000106</w:t>
            </w:r>
          </w:p>
        </w:tc>
        <w:tc>
          <w:tcPr>
            <w:tcW w:w="692" w:type="pct"/>
            <w:tcBorders>
              <w:top w:val="nil"/>
              <w:left w:val="nil"/>
              <w:bottom w:val="nil"/>
              <w:right w:val="nil"/>
            </w:tcBorders>
            <w:shd w:val="clear" w:color="auto" w:fill="auto"/>
            <w:noWrap/>
            <w:vAlign w:val="bottom"/>
            <w:hideMark/>
          </w:tcPr>
          <w:p w14:paraId="01D6F429"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4.16e-05</w:t>
            </w:r>
          </w:p>
        </w:tc>
        <w:tc>
          <w:tcPr>
            <w:tcW w:w="692" w:type="pct"/>
            <w:tcBorders>
              <w:top w:val="nil"/>
              <w:left w:val="nil"/>
              <w:bottom w:val="nil"/>
              <w:right w:val="nil"/>
            </w:tcBorders>
            <w:shd w:val="clear" w:color="auto" w:fill="auto"/>
            <w:noWrap/>
            <w:vAlign w:val="bottom"/>
            <w:hideMark/>
          </w:tcPr>
          <w:p w14:paraId="2E618BE2"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-0.000632***</w:t>
            </w:r>
          </w:p>
        </w:tc>
        <w:tc>
          <w:tcPr>
            <w:tcW w:w="692" w:type="pct"/>
            <w:tcBorders>
              <w:top w:val="nil"/>
              <w:left w:val="nil"/>
              <w:bottom w:val="nil"/>
              <w:right w:val="nil"/>
            </w:tcBorders>
            <w:shd w:val="clear" w:color="auto" w:fill="auto"/>
            <w:noWrap/>
            <w:vAlign w:val="bottom"/>
            <w:hideMark/>
          </w:tcPr>
          <w:p w14:paraId="6F401F6A"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-0.000601</w:t>
            </w:r>
          </w:p>
        </w:tc>
        <w:tc>
          <w:tcPr>
            <w:tcW w:w="692" w:type="pct"/>
            <w:tcBorders>
              <w:top w:val="nil"/>
              <w:left w:val="nil"/>
              <w:bottom w:val="nil"/>
              <w:right w:val="nil"/>
            </w:tcBorders>
            <w:shd w:val="clear" w:color="auto" w:fill="auto"/>
            <w:noWrap/>
            <w:vAlign w:val="bottom"/>
            <w:hideMark/>
          </w:tcPr>
          <w:p w14:paraId="0A020CD6"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-0.000584</w:t>
            </w:r>
          </w:p>
        </w:tc>
      </w:tr>
      <w:tr w:rsidR="003624C8" w:rsidRPr="00D87DF7" w14:paraId="6BFEDB80" w14:textId="77777777" w:rsidTr="008E4312">
        <w:trPr>
          <w:trHeight w:val="260"/>
        </w:trPr>
        <w:tc>
          <w:tcPr>
            <w:tcW w:w="1571" w:type="pct"/>
            <w:tcBorders>
              <w:top w:val="nil"/>
              <w:left w:val="nil"/>
              <w:bottom w:val="nil"/>
              <w:right w:val="nil"/>
            </w:tcBorders>
            <w:shd w:val="clear" w:color="auto" w:fill="auto"/>
            <w:noWrap/>
            <w:vAlign w:val="bottom"/>
            <w:hideMark/>
          </w:tcPr>
          <w:p w14:paraId="74D712F1"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660" w:type="pct"/>
            <w:tcBorders>
              <w:top w:val="nil"/>
              <w:left w:val="nil"/>
              <w:bottom w:val="nil"/>
              <w:right w:val="nil"/>
            </w:tcBorders>
            <w:shd w:val="clear" w:color="auto" w:fill="auto"/>
            <w:noWrap/>
            <w:vAlign w:val="bottom"/>
            <w:hideMark/>
          </w:tcPr>
          <w:p w14:paraId="79FE8EB9"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(0.000226)</w:t>
            </w:r>
          </w:p>
        </w:tc>
        <w:tc>
          <w:tcPr>
            <w:tcW w:w="692" w:type="pct"/>
            <w:tcBorders>
              <w:top w:val="nil"/>
              <w:left w:val="nil"/>
              <w:bottom w:val="nil"/>
              <w:right w:val="nil"/>
            </w:tcBorders>
            <w:shd w:val="clear" w:color="auto" w:fill="auto"/>
            <w:noWrap/>
            <w:vAlign w:val="bottom"/>
            <w:hideMark/>
          </w:tcPr>
          <w:p w14:paraId="35B6540E"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(0.000402)</w:t>
            </w:r>
          </w:p>
        </w:tc>
        <w:tc>
          <w:tcPr>
            <w:tcW w:w="692" w:type="pct"/>
            <w:tcBorders>
              <w:top w:val="nil"/>
              <w:left w:val="nil"/>
              <w:bottom w:val="nil"/>
              <w:right w:val="nil"/>
            </w:tcBorders>
            <w:shd w:val="clear" w:color="auto" w:fill="auto"/>
            <w:noWrap/>
            <w:vAlign w:val="bottom"/>
            <w:hideMark/>
          </w:tcPr>
          <w:p w14:paraId="2EC378E0"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(0.000210)</w:t>
            </w:r>
          </w:p>
        </w:tc>
        <w:tc>
          <w:tcPr>
            <w:tcW w:w="692" w:type="pct"/>
            <w:tcBorders>
              <w:top w:val="nil"/>
              <w:left w:val="nil"/>
              <w:bottom w:val="nil"/>
              <w:right w:val="nil"/>
            </w:tcBorders>
            <w:shd w:val="clear" w:color="auto" w:fill="auto"/>
            <w:noWrap/>
            <w:vAlign w:val="bottom"/>
            <w:hideMark/>
          </w:tcPr>
          <w:p w14:paraId="1C00F069"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(0.000407)</w:t>
            </w:r>
          </w:p>
        </w:tc>
        <w:tc>
          <w:tcPr>
            <w:tcW w:w="692" w:type="pct"/>
            <w:tcBorders>
              <w:top w:val="nil"/>
              <w:left w:val="nil"/>
              <w:bottom w:val="nil"/>
              <w:right w:val="nil"/>
            </w:tcBorders>
            <w:shd w:val="clear" w:color="auto" w:fill="auto"/>
            <w:noWrap/>
            <w:vAlign w:val="bottom"/>
            <w:hideMark/>
          </w:tcPr>
          <w:p w14:paraId="6B13A71C"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(0.000472)</w:t>
            </w:r>
          </w:p>
        </w:tc>
      </w:tr>
      <w:tr w:rsidR="003624C8" w:rsidRPr="00D87DF7" w14:paraId="5630E1E2" w14:textId="77777777" w:rsidTr="008E4312">
        <w:trPr>
          <w:trHeight w:val="260"/>
        </w:trPr>
        <w:tc>
          <w:tcPr>
            <w:tcW w:w="1571" w:type="pct"/>
            <w:tcBorders>
              <w:top w:val="nil"/>
              <w:left w:val="nil"/>
              <w:bottom w:val="nil"/>
              <w:right w:val="nil"/>
            </w:tcBorders>
            <w:shd w:val="clear" w:color="auto" w:fill="auto"/>
            <w:noWrap/>
            <w:vAlign w:val="bottom"/>
            <w:hideMark/>
          </w:tcPr>
          <w:p w14:paraId="2B37A0EE"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color w:val="000000"/>
                <w:kern w:val="0"/>
                <w:sz w:val="18"/>
                <w:szCs w:val="18"/>
              </w:rPr>
              <w:t>制造业</w:t>
            </w:r>
          </w:p>
        </w:tc>
        <w:tc>
          <w:tcPr>
            <w:tcW w:w="660" w:type="pct"/>
            <w:tcBorders>
              <w:top w:val="nil"/>
              <w:left w:val="nil"/>
              <w:bottom w:val="nil"/>
              <w:right w:val="nil"/>
            </w:tcBorders>
            <w:shd w:val="clear" w:color="auto" w:fill="auto"/>
            <w:noWrap/>
            <w:vAlign w:val="bottom"/>
            <w:hideMark/>
          </w:tcPr>
          <w:p w14:paraId="1025A5CD"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6.00e-05</w:t>
            </w:r>
          </w:p>
        </w:tc>
        <w:tc>
          <w:tcPr>
            <w:tcW w:w="692" w:type="pct"/>
            <w:tcBorders>
              <w:top w:val="nil"/>
              <w:left w:val="nil"/>
              <w:bottom w:val="nil"/>
              <w:right w:val="nil"/>
            </w:tcBorders>
            <w:shd w:val="clear" w:color="auto" w:fill="auto"/>
            <w:noWrap/>
            <w:vAlign w:val="bottom"/>
            <w:hideMark/>
          </w:tcPr>
          <w:p w14:paraId="0F566D10"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0.000539***</w:t>
            </w:r>
          </w:p>
        </w:tc>
        <w:tc>
          <w:tcPr>
            <w:tcW w:w="692" w:type="pct"/>
            <w:tcBorders>
              <w:top w:val="nil"/>
              <w:left w:val="nil"/>
              <w:bottom w:val="nil"/>
              <w:right w:val="nil"/>
            </w:tcBorders>
            <w:shd w:val="clear" w:color="auto" w:fill="auto"/>
            <w:noWrap/>
            <w:vAlign w:val="bottom"/>
            <w:hideMark/>
          </w:tcPr>
          <w:p w14:paraId="01A2AC26"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-0.000434***</w:t>
            </w:r>
          </w:p>
        </w:tc>
        <w:tc>
          <w:tcPr>
            <w:tcW w:w="692" w:type="pct"/>
            <w:tcBorders>
              <w:top w:val="nil"/>
              <w:left w:val="nil"/>
              <w:bottom w:val="nil"/>
              <w:right w:val="nil"/>
            </w:tcBorders>
            <w:shd w:val="clear" w:color="auto" w:fill="auto"/>
            <w:noWrap/>
            <w:vAlign w:val="bottom"/>
            <w:hideMark/>
          </w:tcPr>
          <w:p w14:paraId="58B2DD28"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-0.000312</w:t>
            </w:r>
          </w:p>
        </w:tc>
        <w:tc>
          <w:tcPr>
            <w:tcW w:w="692" w:type="pct"/>
            <w:tcBorders>
              <w:top w:val="nil"/>
              <w:left w:val="nil"/>
              <w:bottom w:val="nil"/>
              <w:right w:val="nil"/>
            </w:tcBorders>
            <w:shd w:val="clear" w:color="auto" w:fill="auto"/>
            <w:noWrap/>
            <w:vAlign w:val="bottom"/>
            <w:hideMark/>
          </w:tcPr>
          <w:p w14:paraId="60DB3FF1"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-0.000606***</w:t>
            </w:r>
          </w:p>
        </w:tc>
      </w:tr>
      <w:tr w:rsidR="003624C8" w:rsidRPr="00D87DF7" w14:paraId="07767FEC" w14:textId="77777777" w:rsidTr="008E4312">
        <w:trPr>
          <w:trHeight w:val="260"/>
        </w:trPr>
        <w:tc>
          <w:tcPr>
            <w:tcW w:w="1571" w:type="pct"/>
            <w:tcBorders>
              <w:top w:val="nil"/>
              <w:left w:val="nil"/>
              <w:bottom w:val="nil"/>
              <w:right w:val="nil"/>
            </w:tcBorders>
            <w:shd w:val="clear" w:color="auto" w:fill="auto"/>
            <w:noWrap/>
            <w:vAlign w:val="bottom"/>
            <w:hideMark/>
          </w:tcPr>
          <w:p w14:paraId="2C567312"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660" w:type="pct"/>
            <w:tcBorders>
              <w:top w:val="nil"/>
              <w:left w:val="nil"/>
              <w:bottom w:val="nil"/>
              <w:right w:val="nil"/>
            </w:tcBorders>
            <w:shd w:val="clear" w:color="auto" w:fill="auto"/>
            <w:noWrap/>
            <w:vAlign w:val="bottom"/>
            <w:hideMark/>
          </w:tcPr>
          <w:p w14:paraId="0B893676"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(0.000139)</w:t>
            </w:r>
          </w:p>
        </w:tc>
        <w:tc>
          <w:tcPr>
            <w:tcW w:w="692" w:type="pct"/>
            <w:tcBorders>
              <w:top w:val="nil"/>
              <w:left w:val="nil"/>
              <w:bottom w:val="nil"/>
              <w:right w:val="nil"/>
            </w:tcBorders>
            <w:shd w:val="clear" w:color="auto" w:fill="auto"/>
            <w:noWrap/>
            <w:vAlign w:val="bottom"/>
            <w:hideMark/>
          </w:tcPr>
          <w:p w14:paraId="29FAF3D5"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(0.000165)</w:t>
            </w:r>
          </w:p>
        </w:tc>
        <w:tc>
          <w:tcPr>
            <w:tcW w:w="692" w:type="pct"/>
            <w:tcBorders>
              <w:top w:val="nil"/>
              <w:left w:val="nil"/>
              <w:bottom w:val="nil"/>
              <w:right w:val="nil"/>
            </w:tcBorders>
            <w:shd w:val="clear" w:color="auto" w:fill="auto"/>
            <w:noWrap/>
            <w:vAlign w:val="bottom"/>
            <w:hideMark/>
          </w:tcPr>
          <w:p w14:paraId="1B68F73E"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(0.000125)</w:t>
            </w:r>
          </w:p>
        </w:tc>
        <w:tc>
          <w:tcPr>
            <w:tcW w:w="692" w:type="pct"/>
            <w:tcBorders>
              <w:top w:val="nil"/>
              <w:left w:val="nil"/>
              <w:bottom w:val="nil"/>
              <w:right w:val="nil"/>
            </w:tcBorders>
            <w:shd w:val="clear" w:color="auto" w:fill="auto"/>
            <w:noWrap/>
            <w:vAlign w:val="bottom"/>
            <w:hideMark/>
          </w:tcPr>
          <w:p w14:paraId="24E1B63B"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(0.000237)</w:t>
            </w:r>
          </w:p>
        </w:tc>
        <w:tc>
          <w:tcPr>
            <w:tcW w:w="692" w:type="pct"/>
            <w:tcBorders>
              <w:top w:val="nil"/>
              <w:left w:val="nil"/>
              <w:bottom w:val="nil"/>
              <w:right w:val="nil"/>
            </w:tcBorders>
            <w:shd w:val="clear" w:color="auto" w:fill="auto"/>
            <w:noWrap/>
            <w:vAlign w:val="bottom"/>
            <w:hideMark/>
          </w:tcPr>
          <w:p w14:paraId="0218AB76"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(0.000219)</w:t>
            </w:r>
          </w:p>
        </w:tc>
      </w:tr>
      <w:tr w:rsidR="003624C8" w:rsidRPr="00D87DF7" w14:paraId="41823F3D" w14:textId="77777777" w:rsidTr="008E4312">
        <w:trPr>
          <w:trHeight w:val="260"/>
        </w:trPr>
        <w:tc>
          <w:tcPr>
            <w:tcW w:w="1571" w:type="pct"/>
            <w:tcBorders>
              <w:top w:val="nil"/>
              <w:left w:val="nil"/>
              <w:bottom w:val="nil"/>
              <w:right w:val="nil"/>
            </w:tcBorders>
            <w:shd w:val="clear" w:color="auto" w:fill="auto"/>
            <w:noWrap/>
            <w:vAlign w:val="bottom"/>
            <w:hideMark/>
          </w:tcPr>
          <w:p w14:paraId="68164119"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color w:val="000000"/>
                <w:kern w:val="0"/>
                <w:sz w:val="18"/>
                <w:szCs w:val="18"/>
              </w:rPr>
              <w:t>建筑业</w:t>
            </w:r>
          </w:p>
        </w:tc>
        <w:tc>
          <w:tcPr>
            <w:tcW w:w="660" w:type="pct"/>
            <w:tcBorders>
              <w:top w:val="nil"/>
              <w:left w:val="nil"/>
              <w:bottom w:val="nil"/>
              <w:right w:val="nil"/>
            </w:tcBorders>
            <w:shd w:val="clear" w:color="auto" w:fill="auto"/>
            <w:noWrap/>
            <w:vAlign w:val="bottom"/>
            <w:hideMark/>
          </w:tcPr>
          <w:p w14:paraId="38CC4E0A"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-8.96e-05</w:t>
            </w:r>
          </w:p>
        </w:tc>
        <w:tc>
          <w:tcPr>
            <w:tcW w:w="692" w:type="pct"/>
            <w:tcBorders>
              <w:top w:val="nil"/>
              <w:left w:val="nil"/>
              <w:bottom w:val="nil"/>
              <w:right w:val="nil"/>
            </w:tcBorders>
            <w:shd w:val="clear" w:color="auto" w:fill="auto"/>
            <w:noWrap/>
            <w:vAlign w:val="bottom"/>
            <w:hideMark/>
          </w:tcPr>
          <w:p w14:paraId="10DAAAC1"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-0.000129</w:t>
            </w:r>
          </w:p>
        </w:tc>
        <w:tc>
          <w:tcPr>
            <w:tcW w:w="692" w:type="pct"/>
            <w:tcBorders>
              <w:top w:val="nil"/>
              <w:left w:val="nil"/>
              <w:bottom w:val="nil"/>
              <w:right w:val="nil"/>
            </w:tcBorders>
            <w:shd w:val="clear" w:color="auto" w:fill="auto"/>
            <w:noWrap/>
            <w:vAlign w:val="bottom"/>
            <w:hideMark/>
          </w:tcPr>
          <w:p w14:paraId="2FD56EC7"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-0.000612**</w:t>
            </w:r>
          </w:p>
        </w:tc>
        <w:tc>
          <w:tcPr>
            <w:tcW w:w="692" w:type="pct"/>
            <w:tcBorders>
              <w:top w:val="nil"/>
              <w:left w:val="nil"/>
              <w:bottom w:val="nil"/>
              <w:right w:val="nil"/>
            </w:tcBorders>
            <w:shd w:val="clear" w:color="auto" w:fill="auto"/>
            <w:noWrap/>
            <w:vAlign w:val="bottom"/>
            <w:hideMark/>
          </w:tcPr>
          <w:p w14:paraId="2A0798C5"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-0.000941**</w:t>
            </w:r>
          </w:p>
        </w:tc>
        <w:tc>
          <w:tcPr>
            <w:tcW w:w="692" w:type="pct"/>
            <w:tcBorders>
              <w:top w:val="nil"/>
              <w:left w:val="nil"/>
              <w:bottom w:val="nil"/>
              <w:right w:val="nil"/>
            </w:tcBorders>
            <w:shd w:val="clear" w:color="auto" w:fill="auto"/>
            <w:noWrap/>
            <w:vAlign w:val="bottom"/>
            <w:hideMark/>
          </w:tcPr>
          <w:p w14:paraId="007C7431"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-0.00130***</w:t>
            </w:r>
          </w:p>
        </w:tc>
      </w:tr>
      <w:tr w:rsidR="003624C8" w:rsidRPr="00D87DF7" w14:paraId="21DDD49D" w14:textId="77777777" w:rsidTr="008E4312">
        <w:trPr>
          <w:trHeight w:val="260"/>
        </w:trPr>
        <w:tc>
          <w:tcPr>
            <w:tcW w:w="1571" w:type="pct"/>
            <w:tcBorders>
              <w:top w:val="nil"/>
              <w:left w:val="nil"/>
              <w:bottom w:val="nil"/>
              <w:right w:val="nil"/>
            </w:tcBorders>
            <w:shd w:val="clear" w:color="auto" w:fill="auto"/>
            <w:noWrap/>
            <w:vAlign w:val="bottom"/>
            <w:hideMark/>
          </w:tcPr>
          <w:p w14:paraId="3CC0CCEC"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660" w:type="pct"/>
            <w:tcBorders>
              <w:top w:val="nil"/>
              <w:left w:val="nil"/>
              <w:bottom w:val="nil"/>
              <w:right w:val="nil"/>
            </w:tcBorders>
            <w:shd w:val="clear" w:color="auto" w:fill="auto"/>
            <w:noWrap/>
            <w:vAlign w:val="bottom"/>
            <w:hideMark/>
          </w:tcPr>
          <w:p w14:paraId="4B823CCB"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(0.000284)</w:t>
            </w:r>
          </w:p>
        </w:tc>
        <w:tc>
          <w:tcPr>
            <w:tcW w:w="692" w:type="pct"/>
            <w:tcBorders>
              <w:top w:val="nil"/>
              <w:left w:val="nil"/>
              <w:bottom w:val="nil"/>
              <w:right w:val="nil"/>
            </w:tcBorders>
            <w:shd w:val="clear" w:color="auto" w:fill="auto"/>
            <w:noWrap/>
            <w:vAlign w:val="bottom"/>
            <w:hideMark/>
          </w:tcPr>
          <w:p w14:paraId="5E632763"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(0.000393)</w:t>
            </w:r>
          </w:p>
        </w:tc>
        <w:tc>
          <w:tcPr>
            <w:tcW w:w="692" w:type="pct"/>
            <w:tcBorders>
              <w:top w:val="nil"/>
              <w:left w:val="nil"/>
              <w:bottom w:val="nil"/>
              <w:right w:val="nil"/>
            </w:tcBorders>
            <w:shd w:val="clear" w:color="auto" w:fill="auto"/>
            <w:noWrap/>
            <w:vAlign w:val="bottom"/>
            <w:hideMark/>
          </w:tcPr>
          <w:p w14:paraId="1CEAF388"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(0.000251)</w:t>
            </w:r>
          </w:p>
        </w:tc>
        <w:tc>
          <w:tcPr>
            <w:tcW w:w="692" w:type="pct"/>
            <w:tcBorders>
              <w:top w:val="nil"/>
              <w:left w:val="nil"/>
              <w:bottom w:val="nil"/>
              <w:right w:val="nil"/>
            </w:tcBorders>
            <w:shd w:val="clear" w:color="auto" w:fill="auto"/>
            <w:noWrap/>
            <w:vAlign w:val="bottom"/>
            <w:hideMark/>
          </w:tcPr>
          <w:p w14:paraId="7C8D77D4"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(0.000366)</w:t>
            </w:r>
          </w:p>
        </w:tc>
        <w:tc>
          <w:tcPr>
            <w:tcW w:w="692" w:type="pct"/>
            <w:tcBorders>
              <w:top w:val="nil"/>
              <w:left w:val="nil"/>
              <w:bottom w:val="nil"/>
              <w:right w:val="nil"/>
            </w:tcBorders>
            <w:shd w:val="clear" w:color="auto" w:fill="auto"/>
            <w:noWrap/>
            <w:vAlign w:val="bottom"/>
            <w:hideMark/>
          </w:tcPr>
          <w:p w14:paraId="5A3AEE89"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(0.000306)</w:t>
            </w:r>
          </w:p>
        </w:tc>
      </w:tr>
      <w:tr w:rsidR="003624C8" w:rsidRPr="00D87DF7" w14:paraId="2638FC5B" w14:textId="77777777" w:rsidTr="008E4312">
        <w:trPr>
          <w:trHeight w:val="260"/>
        </w:trPr>
        <w:tc>
          <w:tcPr>
            <w:tcW w:w="1571" w:type="pct"/>
            <w:tcBorders>
              <w:top w:val="nil"/>
              <w:left w:val="nil"/>
              <w:bottom w:val="nil"/>
              <w:right w:val="nil"/>
            </w:tcBorders>
            <w:shd w:val="clear" w:color="auto" w:fill="auto"/>
            <w:noWrap/>
            <w:vAlign w:val="bottom"/>
            <w:hideMark/>
          </w:tcPr>
          <w:p w14:paraId="56325284"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color w:val="000000"/>
                <w:kern w:val="0"/>
                <w:sz w:val="18"/>
                <w:szCs w:val="18"/>
              </w:rPr>
              <w:t>交通运输、仓储和邮政</w:t>
            </w:r>
          </w:p>
        </w:tc>
        <w:tc>
          <w:tcPr>
            <w:tcW w:w="660" w:type="pct"/>
            <w:tcBorders>
              <w:top w:val="nil"/>
              <w:left w:val="nil"/>
              <w:bottom w:val="nil"/>
              <w:right w:val="nil"/>
            </w:tcBorders>
            <w:shd w:val="clear" w:color="auto" w:fill="auto"/>
            <w:noWrap/>
            <w:vAlign w:val="bottom"/>
            <w:hideMark/>
          </w:tcPr>
          <w:p w14:paraId="639476BB"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2.74e-05</w:t>
            </w:r>
          </w:p>
        </w:tc>
        <w:tc>
          <w:tcPr>
            <w:tcW w:w="692" w:type="pct"/>
            <w:tcBorders>
              <w:top w:val="nil"/>
              <w:left w:val="nil"/>
              <w:bottom w:val="nil"/>
              <w:right w:val="nil"/>
            </w:tcBorders>
            <w:shd w:val="clear" w:color="auto" w:fill="auto"/>
            <w:noWrap/>
            <w:vAlign w:val="bottom"/>
            <w:hideMark/>
          </w:tcPr>
          <w:p w14:paraId="519BC989"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0.000242</w:t>
            </w:r>
          </w:p>
        </w:tc>
        <w:tc>
          <w:tcPr>
            <w:tcW w:w="692" w:type="pct"/>
            <w:tcBorders>
              <w:top w:val="nil"/>
              <w:left w:val="nil"/>
              <w:bottom w:val="nil"/>
              <w:right w:val="nil"/>
            </w:tcBorders>
            <w:shd w:val="clear" w:color="auto" w:fill="auto"/>
            <w:noWrap/>
            <w:vAlign w:val="bottom"/>
            <w:hideMark/>
          </w:tcPr>
          <w:p w14:paraId="608F724C"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-0.000191</w:t>
            </w:r>
          </w:p>
        </w:tc>
        <w:tc>
          <w:tcPr>
            <w:tcW w:w="692" w:type="pct"/>
            <w:tcBorders>
              <w:top w:val="nil"/>
              <w:left w:val="nil"/>
              <w:bottom w:val="nil"/>
              <w:right w:val="nil"/>
            </w:tcBorders>
            <w:shd w:val="clear" w:color="auto" w:fill="auto"/>
            <w:noWrap/>
            <w:vAlign w:val="bottom"/>
            <w:hideMark/>
          </w:tcPr>
          <w:p w14:paraId="7A20AC2A"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-0.000569*</w:t>
            </w:r>
          </w:p>
        </w:tc>
        <w:tc>
          <w:tcPr>
            <w:tcW w:w="692" w:type="pct"/>
            <w:tcBorders>
              <w:top w:val="nil"/>
              <w:left w:val="nil"/>
              <w:bottom w:val="nil"/>
              <w:right w:val="nil"/>
            </w:tcBorders>
            <w:shd w:val="clear" w:color="auto" w:fill="auto"/>
            <w:noWrap/>
            <w:vAlign w:val="bottom"/>
            <w:hideMark/>
          </w:tcPr>
          <w:p w14:paraId="5279D04D"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-0.00233***</w:t>
            </w:r>
          </w:p>
        </w:tc>
      </w:tr>
      <w:tr w:rsidR="003624C8" w:rsidRPr="00D87DF7" w14:paraId="3EC18646" w14:textId="77777777" w:rsidTr="008E4312">
        <w:trPr>
          <w:trHeight w:val="260"/>
        </w:trPr>
        <w:tc>
          <w:tcPr>
            <w:tcW w:w="1571" w:type="pct"/>
            <w:tcBorders>
              <w:top w:val="nil"/>
              <w:left w:val="nil"/>
              <w:bottom w:val="nil"/>
              <w:right w:val="nil"/>
            </w:tcBorders>
            <w:shd w:val="clear" w:color="auto" w:fill="auto"/>
            <w:noWrap/>
            <w:vAlign w:val="bottom"/>
            <w:hideMark/>
          </w:tcPr>
          <w:p w14:paraId="7335F57D"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660" w:type="pct"/>
            <w:tcBorders>
              <w:top w:val="nil"/>
              <w:left w:val="nil"/>
              <w:bottom w:val="nil"/>
              <w:right w:val="nil"/>
            </w:tcBorders>
            <w:shd w:val="clear" w:color="auto" w:fill="auto"/>
            <w:noWrap/>
            <w:vAlign w:val="bottom"/>
            <w:hideMark/>
          </w:tcPr>
          <w:p w14:paraId="7817B2B8"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(0.000247)</w:t>
            </w:r>
          </w:p>
        </w:tc>
        <w:tc>
          <w:tcPr>
            <w:tcW w:w="692" w:type="pct"/>
            <w:tcBorders>
              <w:top w:val="nil"/>
              <w:left w:val="nil"/>
              <w:bottom w:val="nil"/>
              <w:right w:val="nil"/>
            </w:tcBorders>
            <w:shd w:val="clear" w:color="auto" w:fill="auto"/>
            <w:noWrap/>
            <w:vAlign w:val="bottom"/>
            <w:hideMark/>
          </w:tcPr>
          <w:p w14:paraId="403035DA"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(0.000258)</w:t>
            </w:r>
          </w:p>
        </w:tc>
        <w:tc>
          <w:tcPr>
            <w:tcW w:w="692" w:type="pct"/>
            <w:tcBorders>
              <w:top w:val="nil"/>
              <w:left w:val="nil"/>
              <w:bottom w:val="nil"/>
              <w:right w:val="nil"/>
            </w:tcBorders>
            <w:shd w:val="clear" w:color="auto" w:fill="auto"/>
            <w:noWrap/>
            <w:vAlign w:val="bottom"/>
            <w:hideMark/>
          </w:tcPr>
          <w:p w14:paraId="148ED386"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(0.000157)</w:t>
            </w:r>
          </w:p>
        </w:tc>
        <w:tc>
          <w:tcPr>
            <w:tcW w:w="692" w:type="pct"/>
            <w:tcBorders>
              <w:top w:val="nil"/>
              <w:left w:val="nil"/>
              <w:bottom w:val="nil"/>
              <w:right w:val="nil"/>
            </w:tcBorders>
            <w:shd w:val="clear" w:color="auto" w:fill="auto"/>
            <w:noWrap/>
            <w:vAlign w:val="bottom"/>
            <w:hideMark/>
          </w:tcPr>
          <w:p w14:paraId="465581AA"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(0.000299)</w:t>
            </w:r>
          </w:p>
        </w:tc>
        <w:tc>
          <w:tcPr>
            <w:tcW w:w="692" w:type="pct"/>
            <w:tcBorders>
              <w:top w:val="nil"/>
              <w:left w:val="nil"/>
              <w:bottom w:val="nil"/>
              <w:right w:val="nil"/>
            </w:tcBorders>
            <w:shd w:val="clear" w:color="auto" w:fill="auto"/>
            <w:noWrap/>
            <w:vAlign w:val="bottom"/>
            <w:hideMark/>
          </w:tcPr>
          <w:p w14:paraId="595C2342"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(0.000310)</w:t>
            </w:r>
          </w:p>
        </w:tc>
      </w:tr>
      <w:tr w:rsidR="003624C8" w:rsidRPr="00D87DF7" w14:paraId="659FA4A2" w14:textId="77777777" w:rsidTr="008E4312">
        <w:trPr>
          <w:trHeight w:val="260"/>
        </w:trPr>
        <w:tc>
          <w:tcPr>
            <w:tcW w:w="1571" w:type="pct"/>
            <w:tcBorders>
              <w:top w:val="nil"/>
              <w:left w:val="nil"/>
              <w:bottom w:val="nil"/>
              <w:right w:val="nil"/>
            </w:tcBorders>
            <w:shd w:val="clear" w:color="auto" w:fill="auto"/>
            <w:noWrap/>
            <w:vAlign w:val="bottom"/>
            <w:hideMark/>
          </w:tcPr>
          <w:p w14:paraId="21490978"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color w:val="000000"/>
                <w:kern w:val="0"/>
                <w:sz w:val="18"/>
                <w:szCs w:val="18"/>
              </w:rPr>
              <w:t>信息传输、计算机服务</w:t>
            </w:r>
          </w:p>
        </w:tc>
        <w:tc>
          <w:tcPr>
            <w:tcW w:w="660" w:type="pct"/>
            <w:tcBorders>
              <w:top w:val="nil"/>
              <w:left w:val="nil"/>
              <w:bottom w:val="nil"/>
              <w:right w:val="nil"/>
            </w:tcBorders>
            <w:shd w:val="clear" w:color="auto" w:fill="auto"/>
            <w:noWrap/>
            <w:vAlign w:val="bottom"/>
            <w:hideMark/>
          </w:tcPr>
          <w:p w14:paraId="09FCF280"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-0.000213</w:t>
            </w:r>
          </w:p>
        </w:tc>
        <w:tc>
          <w:tcPr>
            <w:tcW w:w="692" w:type="pct"/>
            <w:tcBorders>
              <w:top w:val="nil"/>
              <w:left w:val="nil"/>
              <w:bottom w:val="nil"/>
              <w:right w:val="nil"/>
            </w:tcBorders>
            <w:shd w:val="clear" w:color="auto" w:fill="auto"/>
            <w:noWrap/>
            <w:vAlign w:val="bottom"/>
            <w:hideMark/>
          </w:tcPr>
          <w:p w14:paraId="47EFCAED"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-0.000132</w:t>
            </w:r>
          </w:p>
        </w:tc>
        <w:tc>
          <w:tcPr>
            <w:tcW w:w="692" w:type="pct"/>
            <w:tcBorders>
              <w:top w:val="nil"/>
              <w:left w:val="nil"/>
              <w:bottom w:val="nil"/>
              <w:right w:val="nil"/>
            </w:tcBorders>
            <w:shd w:val="clear" w:color="auto" w:fill="auto"/>
            <w:noWrap/>
            <w:vAlign w:val="bottom"/>
            <w:hideMark/>
          </w:tcPr>
          <w:p w14:paraId="5548C94D"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-0.00159***</w:t>
            </w:r>
          </w:p>
        </w:tc>
        <w:tc>
          <w:tcPr>
            <w:tcW w:w="692" w:type="pct"/>
            <w:tcBorders>
              <w:top w:val="nil"/>
              <w:left w:val="nil"/>
              <w:bottom w:val="nil"/>
              <w:right w:val="nil"/>
            </w:tcBorders>
            <w:shd w:val="clear" w:color="auto" w:fill="auto"/>
            <w:noWrap/>
            <w:vAlign w:val="bottom"/>
            <w:hideMark/>
          </w:tcPr>
          <w:p w14:paraId="645F7BB1"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-0.00154***</w:t>
            </w:r>
          </w:p>
        </w:tc>
        <w:tc>
          <w:tcPr>
            <w:tcW w:w="692" w:type="pct"/>
            <w:tcBorders>
              <w:top w:val="nil"/>
              <w:left w:val="nil"/>
              <w:bottom w:val="nil"/>
              <w:right w:val="nil"/>
            </w:tcBorders>
            <w:shd w:val="clear" w:color="auto" w:fill="auto"/>
            <w:noWrap/>
            <w:vAlign w:val="bottom"/>
            <w:hideMark/>
          </w:tcPr>
          <w:p w14:paraId="3E1924A5"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-0.00151***</w:t>
            </w:r>
          </w:p>
        </w:tc>
      </w:tr>
      <w:tr w:rsidR="003624C8" w:rsidRPr="00D87DF7" w14:paraId="16D5EA73" w14:textId="77777777" w:rsidTr="008E4312">
        <w:trPr>
          <w:trHeight w:val="260"/>
        </w:trPr>
        <w:tc>
          <w:tcPr>
            <w:tcW w:w="1571" w:type="pct"/>
            <w:tcBorders>
              <w:top w:val="nil"/>
              <w:left w:val="nil"/>
              <w:bottom w:val="nil"/>
              <w:right w:val="nil"/>
            </w:tcBorders>
            <w:shd w:val="clear" w:color="auto" w:fill="auto"/>
            <w:noWrap/>
            <w:vAlign w:val="bottom"/>
            <w:hideMark/>
          </w:tcPr>
          <w:p w14:paraId="387BBAC3"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660" w:type="pct"/>
            <w:tcBorders>
              <w:top w:val="nil"/>
              <w:left w:val="nil"/>
              <w:bottom w:val="nil"/>
              <w:right w:val="nil"/>
            </w:tcBorders>
            <w:shd w:val="clear" w:color="auto" w:fill="auto"/>
            <w:noWrap/>
            <w:vAlign w:val="bottom"/>
            <w:hideMark/>
          </w:tcPr>
          <w:p w14:paraId="7DB8917E"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(0.000523)</w:t>
            </w:r>
          </w:p>
        </w:tc>
        <w:tc>
          <w:tcPr>
            <w:tcW w:w="692" w:type="pct"/>
            <w:tcBorders>
              <w:top w:val="nil"/>
              <w:left w:val="nil"/>
              <w:bottom w:val="nil"/>
              <w:right w:val="nil"/>
            </w:tcBorders>
            <w:shd w:val="clear" w:color="auto" w:fill="auto"/>
            <w:noWrap/>
            <w:vAlign w:val="bottom"/>
            <w:hideMark/>
          </w:tcPr>
          <w:p w14:paraId="2CB299FE"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(0.000477)</w:t>
            </w:r>
          </w:p>
        </w:tc>
        <w:tc>
          <w:tcPr>
            <w:tcW w:w="692" w:type="pct"/>
            <w:tcBorders>
              <w:top w:val="nil"/>
              <w:left w:val="nil"/>
              <w:bottom w:val="nil"/>
              <w:right w:val="nil"/>
            </w:tcBorders>
            <w:shd w:val="clear" w:color="auto" w:fill="auto"/>
            <w:noWrap/>
            <w:vAlign w:val="bottom"/>
            <w:hideMark/>
          </w:tcPr>
          <w:p w14:paraId="5ACA6BA1"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(0.000312)</w:t>
            </w:r>
          </w:p>
        </w:tc>
        <w:tc>
          <w:tcPr>
            <w:tcW w:w="692" w:type="pct"/>
            <w:tcBorders>
              <w:top w:val="nil"/>
              <w:left w:val="nil"/>
              <w:bottom w:val="nil"/>
              <w:right w:val="nil"/>
            </w:tcBorders>
            <w:shd w:val="clear" w:color="auto" w:fill="auto"/>
            <w:noWrap/>
            <w:vAlign w:val="bottom"/>
            <w:hideMark/>
          </w:tcPr>
          <w:p w14:paraId="228FEED5"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(0.000452)</w:t>
            </w:r>
          </w:p>
        </w:tc>
        <w:tc>
          <w:tcPr>
            <w:tcW w:w="692" w:type="pct"/>
            <w:tcBorders>
              <w:top w:val="nil"/>
              <w:left w:val="nil"/>
              <w:bottom w:val="nil"/>
              <w:right w:val="nil"/>
            </w:tcBorders>
            <w:shd w:val="clear" w:color="auto" w:fill="auto"/>
            <w:noWrap/>
            <w:vAlign w:val="bottom"/>
            <w:hideMark/>
          </w:tcPr>
          <w:p w14:paraId="06CA3813"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(0.000513)</w:t>
            </w:r>
          </w:p>
        </w:tc>
      </w:tr>
      <w:tr w:rsidR="003624C8" w:rsidRPr="00D87DF7" w14:paraId="346B8F23" w14:textId="77777777" w:rsidTr="008E4312">
        <w:trPr>
          <w:trHeight w:val="260"/>
        </w:trPr>
        <w:tc>
          <w:tcPr>
            <w:tcW w:w="1571" w:type="pct"/>
            <w:tcBorders>
              <w:top w:val="nil"/>
              <w:left w:val="nil"/>
              <w:bottom w:val="nil"/>
              <w:right w:val="nil"/>
            </w:tcBorders>
            <w:shd w:val="clear" w:color="auto" w:fill="auto"/>
            <w:noWrap/>
            <w:vAlign w:val="bottom"/>
            <w:hideMark/>
          </w:tcPr>
          <w:p w14:paraId="27900470"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color w:val="000000"/>
                <w:kern w:val="0"/>
                <w:sz w:val="18"/>
                <w:szCs w:val="18"/>
              </w:rPr>
              <w:t>批发零售和住宿餐饮业</w:t>
            </w:r>
          </w:p>
        </w:tc>
        <w:tc>
          <w:tcPr>
            <w:tcW w:w="660" w:type="pct"/>
            <w:tcBorders>
              <w:top w:val="nil"/>
              <w:left w:val="nil"/>
              <w:bottom w:val="nil"/>
              <w:right w:val="nil"/>
            </w:tcBorders>
            <w:shd w:val="clear" w:color="auto" w:fill="auto"/>
            <w:noWrap/>
            <w:vAlign w:val="bottom"/>
            <w:hideMark/>
          </w:tcPr>
          <w:p w14:paraId="5B06FB2D"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0.000204</w:t>
            </w:r>
          </w:p>
        </w:tc>
        <w:tc>
          <w:tcPr>
            <w:tcW w:w="692" w:type="pct"/>
            <w:tcBorders>
              <w:top w:val="nil"/>
              <w:left w:val="nil"/>
              <w:bottom w:val="nil"/>
              <w:right w:val="nil"/>
            </w:tcBorders>
            <w:shd w:val="clear" w:color="auto" w:fill="auto"/>
            <w:noWrap/>
            <w:vAlign w:val="bottom"/>
            <w:hideMark/>
          </w:tcPr>
          <w:p w14:paraId="35DED9EB"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-0.000163</w:t>
            </w:r>
          </w:p>
        </w:tc>
        <w:tc>
          <w:tcPr>
            <w:tcW w:w="692" w:type="pct"/>
            <w:tcBorders>
              <w:top w:val="nil"/>
              <w:left w:val="nil"/>
              <w:bottom w:val="nil"/>
              <w:right w:val="nil"/>
            </w:tcBorders>
            <w:shd w:val="clear" w:color="auto" w:fill="auto"/>
            <w:noWrap/>
            <w:vAlign w:val="bottom"/>
            <w:hideMark/>
          </w:tcPr>
          <w:p w14:paraId="415AEDC7"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w:t>
            </w:r>
            <w:proofErr w:type="gramStart"/>
            <w:r w:rsidRPr="00D87DF7">
              <w:rPr>
                <w:rFonts w:ascii="Times New Roman" w:eastAsia="宋体" w:hAnsi="Times New Roman" w:cs="Times New Roman"/>
                <w:sz w:val="18"/>
                <w:szCs w:val="18"/>
              </w:rPr>
              <w:t>0.000355**</w:t>
            </w:r>
            <w:proofErr w:type="gramEnd"/>
            <w:r w:rsidRPr="00D87DF7">
              <w:rPr>
                <w:rFonts w:ascii="Times New Roman" w:eastAsia="宋体" w:hAnsi="Times New Roman" w:cs="Times New Roman"/>
                <w:sz w:val="18"/>
                <w:szCs w:val="18"/>
              </w:rPr>
              <w:t>*</w:t>
            </w:r>
          </w:p>
        </w:tc>
        <w:tc>
          <w:tcPr>
            <w:tcW w:w="692" w:type="pct"/>
            <w:tcBorders>
              <w:top w:val="nil"/>
              <w:left w:val="nil"/>
              <w:bottom w:val="nil"/>
              <w:right w:val="nil"/>
            </w:tcBorders>
            <w:shd w:val="clear" w:color="auto" w:fill="auto"/>
            <w:noWrap/>
            <w:vAlign w:val="bottom"/>
            <w:hideMark/>
          </w:tcPr>
          <w:p w14:paraId="5860CA3A"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-0.000798***</w:t>
            </w:r>
          </w:p>
        </w:tc>
        <w:tc>
          <w:tcPr>
            <w:tcW w:w="692" w:type="pct"/>
            <w:tcBorders>
              <w:top w:val="nil"/>
              <w:left w:val="nil"/>
              <w:bottom w:val="nil"/>
              <w:right w:val="nil"/>
            </w:tcBorders>
            <w:shd w:val="clear" w:color="auto" w:fill="auto"/>
            <w:noWrap/>
            <w:vAlign w:val="bottom"/>
            <w:hideMark/>
          </w:tcPr>
          <w:p w14:paraId="143AF23B"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-0.000885***</w:t>
            </w:r>
          </w:p>
        </w:tc>
      </w:tr>
      <w:tr w:rsidR="003624C8" w:rsidRPr="00D87DF7" w14:paraId="34C3169B" w14:textId="77777777" w:rsidTr="008E4312">
        <w:trPr>
          <w:trHeight w:val="260"/>
        </w:trPr>
        <w:tc>
          <w:tcPr>
            <w:tcW w:w="1571" w:type="pct"/>
            <w:tcBorders>
              <w:top w:val="nil"/>
              <w:left w:val="nil"/>
              <w:bottom w:val="nil"/>
              <w:right w:val="nil"/>
            </w:tcBorders>
            <w:shd w:val="clear" w:color="auto" w:fill="auto"/>
            <w:noWrap/>
            <w:vAlign w:val="bottom"/>
            <w:hideMark/>
          </w:tcPr>
          <w:p w14:paraId="1D5EF30E"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660" w:type="pct"/>
            <w:tcBorders>
              <w:top w:val="nil"/>
              <w:left w:val="nil"/>
              <w:bottom w:val="nil"/>
              <w:right w:val="nil"/>
            </w:tcBorders>
            <w:shd w:val="clear" w:color="auto" w:fill="auto"/>
            <w:noWrap/>
            <w:vAlign w:val="bottom"/>
            <w:hideMark/>
          </w:tcPr>
          <w:p w14:paraId="5E9F228C"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(0.000186)</w:t>
            </w:r>
          </w:p>
        </w:tc>
        <w:tc>
          <w:tcPr>
            <w:tcW w:w="692" w:type="pct"/>
            <w:tcBorders>
              <w:top w:val="nil"/>
              <w:left w:val="nil"/>
              <w:bottom w:val="nil"/>
              <w:right w:val="nil"/>
            </w:tcBorders>
            <w:shd w:val="clear" w:color="auto" w:fill="auto"/>
            <w:noWrap/>
            <w:vAlign w:val="bottom"/>
            <w:hideMark/>
          </w:tcPr>
          <w:p w14:paraId="19FD331F"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(0.000169)</w:t>
            </w:r>
          </w:p>
        </w:tc>
        <w:tc>
          <w:tcPr>
            <w:tcW w:w="692" w:type="pct"/>
            <w:tcBorders>
              <w:top w:val="nil"/>
              <w:left w:val="nil"/>
              <w:bottom w:val="nil"/>
              <w:right w:val="nil"/>
            </w:tcBorders>
            <w:shd w:val="clear" w:color="auto" w:fill="auto"/>
            <w:noWrap/>
            <w:vAlign w:val="bottom"/>
            <w:hideMark/>
          </w:tcPr>
          <w:p w14:paraId="219EF312"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(0.000135)</w:t>
            </w:r>
          </w:p>
        </w:tc>
        <w:tc>
          <w:tcPr>
            <w:tcW w:w="692" w:type="pct"/>
            <w:tcBorders>
              <w:top w:val="nil"/>
              <w:left w:val="nil"/>
              <w:bottom w:val="nil"/>
              <w:right w:val="nil"/>
            </w:tcBorders>
            <w:shd w:val="clear" w:color="auto" w:fill="auto"/>
            <w:noWrap/>
            <w:vAlign w:val="bottom"/>
            <w:hideMark/>
          </w:tcPr>
          <w:p w14:paraId="69DFC5F7"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(0.000220)</w:t>
            </w:r>
          </w:p>
        </w:tc>
        <w:tc>
          <w:tcPr>
            <w:tcW w:w="692" w:type="pct"/>
            <w:tcBorders>
              <w:top w:val="nil"/>
              <w:left w:val="nil"/>
              <w:bottom w:val="nil"/>
              <w:right w:val="nil"/>
            </w:tcBorders>
            <w:shd w:val="clear" w:color="auto" w:fill="auto"/>
            <w:noWrap/>
            <w:vAlign w:val="bottom"/>
            <w:hideMark/>
          </w:tcPr>
          <w:p w14:paraId="48BA790F"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(0.000211)</w:t>
            </w:r>
          </w:p>
        </w:tc>
      </w:tr>
      <w:tr w:rsidR="003624C8" w:rsidRPr="00D87DF7" w14:paraId="46B4DD98" w14:textId="77777777" w:rsidTr="008E4312">
        <w:trPr>
          <w:trHeight w:val="260"/>
        </w:trPr>
        <w:tc>
          <w:tcPr>
            <w:tcW w:w="1571" w:type="pct"/>
            <w:tcBorders>
              <w:top w:val="nil"/>
              <w:left w:val="nil"/>
              <w:bottom w:val="nil"/>
              <w:right w:val="nil"/>
            </w:tcBorders>
            <w:shd w:val="clear" w:color="auto" w:fill="auto"/>
            <w:noWrap/>
            <w:vAlign w:val="bottom"/>
            <w:hideMark/>
          </w:tcPr>
          <w:p w14:paraId="3B471033"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color w:val="000000"/>
                <w:kern w:val="0"/>
                <w:sz w:val="18"/>
                <w:szCs w:val="18"/>
              </w:rPr>
              <w:t>金融地产商务服务</w:t>
            </w:r>
          </w:p>
        </w:tc>
        <w:tc>
          <w:tcPr>
            <w:tcW w:w="660" w:type="pct"/>
            <w:tcBorders>
              <w:top w:val="nil"/>
              <w:left w:val="nil"/>
              <w:bottom w:val="nil"/>
              <w:right w:val="nil"/>
            </w:tcBorders>
            <w:shd w:val="clear" w:color="auto" w:fill="auto"/>
            <w:noWrap/>
            <w:vAlign w:val="bottom"/>
            <w:hideMark/>
          </w:tcPr>
          <w:p w14:paraId="304550D7"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0.000775***</w:t>
            </w:r>
          </w:p>
        </w:tc>
        <w:tc>
          <w:tcPr>
            <w:tcW w:w="692" w:type="pct"/>
            <w:tcBorders>
              <w:top w:val="nil"/>
              <w:left w:val="nil"/>
              <w:bottom w:val="nil"/>
              <w:right w:val="nil"/>
            </w:tcBorders>
            <w:shd w:val="clear" w:color="auto" w:fill="auto"/>
            <w:noWrap/>
            <w:vAlign w:val="bottom"/>
            <w:hideMark/>
          </w:tcPr>
          <w:p w14:paraId="6E3B198D"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-0.000614</w:t>
            </w:r>
          </w:p>
        </w:tc>
        <w:tc>
          <w:tcPr>
            <w:tcW w:w="692" w:type="pct"/>
            <w:tcBorders>
              <w:top w:val="nil"/>
              <w:left w:val="nil"/>
              <w:bottom w:val="nil"/>
              <w:right w:val="nil"/>
            </w:tcBorders>
            <w:shd w:val="clear" w:color="auto" w:fill="auto"/>
            <w:noWrap/>
            <w:vAlign w:val="bottom"/>
            <w:hideMark/>
          </w:tcPr>
          <w:p w14:paraId="6C502111"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-0.00109***</w:t>
            </w:r>
          </w:p>
        </w:tc>
        <w:tc>
          <w:tcPr>
            <w:tcW w:w="692" w:type="pct"/>
            <w:tcBorders>
              <w:top w:val="nil"/>
              <w:left w:val="nil"/>
              <w:bottom w:val="nil"/>
              <w:right w:val="nil"/>
            </w:tcBorders>
            <w:shd w:val="clear" w:color="auto" w:fill="auto"/>
            <w:noWrap/>
            <w:vAlign w:val="bottom"/>
            <w:hideMark/>
          </w:tcPr>
          <w:p w14:paraId="59118A47"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w:t>
            </w:r>
            <w:proofErr w:type="gramStart"/>
            <w:r w:rsidRPr="00D87DF7">
              <w:rPr>
                <w:rFonts w:ascii="Times New Roman" w:eastAsia="宋体" w:hAnsi="Times New Roman" w:cs="Times New Roman"/>
                <w:sz w:val="18"/>
                <w:szCs w:val="18"/>
              </w:rPr>
              <w:t>0.00144**</w:t>
            </w:r>
            <w:proofErr w:type="gramEnd"/>
            <w:r w:rsidRPr="00D87DF7">
              <w:rPr>
                <w:rFonts w:ascii="Times New Roman" w:eastAsia="宋体" w:hAnsi="Times New Roman" w:cs="Times New Roman"/>
                <w:sz w:val="18"/>
                <w:szCs w:val="18"/>
              </w:rPr>
              <w:t>*</w:t>
            </w:r>
          </w:p>
        </w:tc>
        <w:tc>
          <w:tcPr>
            <w:tcW w:w="692" w:type="pct"/>
            <w:tcBorders>
              <w:top w:val="nil"/>
              <w:left w:val="nil"/>
              <w:bottom w:val="nil"/>
              <w:right w:val="nil"/>
            </w:tcBorders>
            <w:shd w:val="clear" w:color="auto" w:fill="auto"/>
            <w:noWrap/>
            <w:vAlign w:val="bottom"/>
            <w:hideMark/>
          </w:tcPr>
          <w:p w14:paraId="10F29E70"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-0.000502**</w:t>
            </w:r>
          </w:p>
        </w:tc>
      </w:tr>
      <w:tr w:rsidR="003624C8" w:rsidRPr="00D87DF7" w14:paraId="64D57C8A" w14:textId="77777777" w:rsidTr="008E4312">
        <w:trPr>
          <w:trHeight w:val="260"/>
        </w:trPr>
        <w:tc>
          <w:tcPr>
            <w:tcW w:w="1571" w:type="pct"/>
            <w:tcBorders>
              <w:top w:val="nil"/>
              <w:left w:val="nil"/>
              <w:bottom w:val="nil"/>
              <w:right w:val="nil"/>
            </w:tcBorders>
            <w:shd w:val="clear" w:color="auto" w:fill="auto"/>
            <w:noWrap/>
            <w:vAlign w:val="bottom"/>
            <w:hideMark/>
          </w:tcPr>
          <w:p w14:paraId="23A5DED2"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660" w:type="pct"/>
            <w:tcBorders>
              <w:top w:val="nil"/>
              <w:left w:val="nil"/>
              <w:bottom w:val="nil"/>
              <w:right w:val="nil"/>
            </w:tcBorders>
            <w:shd w:val="clear" w:color="auto" w:fill="auto"/>
            <w:noWrap/>
            <w:vAlign w:val="bottom"/>
            <w:hideMark/>
          </w:tcPr>
          <w:p w14:paraId="2D61E685"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(0.000284)</w:t>
            </w:r>
          </w:p>
        </w:tc>
        <w:tc>
          <w:tcPr>
            <w:tcW w:w="692" w:type="pct"/>
            <w:tcBorders>
              <w:top w:val="nil"/>
              <w:left w:val="nil"/>
              <w:bottom w:val="nil"/>
              <w:right w:val="nil"/>
            </w:tcBorders>
            <w:shd w:val="clear" w:color="auto" w:fill="auto"/>
            <w:noWrap/>
            <w:vAlign w:val="bottom"/>
            <w:hideMark/>
          </w:tcPr>
          <w:p w14:paraId="1FD55A0E"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(0.000410)</w:t>
            </w:r>
          </w:p>
        </w:tc>
        <w:tc>
          <w:tcPr>
            <w:tcW w:w="692" w:type="pct"/>
            <w:tcBorders>
              <w:top w:val="nil"/>
              <w:left w:val="nil"/>
              <w:bottom w:val="nil"/>
              <w:right w:val="nil"/>
            </w:tcBorders>
            <w:shd w:val="clear" w:color="auto" w:fill="auto"/>
            <w:noWrap/>
            <w:vAlign w:val="bottom"/>
            <w:hideMark/>
          </w:tcPr>
          <w:p w14:paraId="56EC877A"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(0.000179)</w:t>
            </w:r>
          </w:p>
        </w:tc>
        <w:tc>
          <w:tcPr>
            <w:tcW w:w="692" w:type="pct"/>
            <w:tcBorders>
              <w:top w:val="nil"/>
              <w:left w:val="nil"/>
              <w:bottom w:val="nil"/>
              <w:right w:val="nil"/>
            </w:tcBorders>
            <w:shd w:val="clear" w:color="auto" w:fill="auto"/>
            <w:noWrap/>
            <w:vAlign w:val="bottom"/>
            <w:hideMark/>
          </w:tcPr>
          <w:p w14:paraId="4B163C98"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(0.000268)</w:t>
            </w:r>
          </w:p>
        </w:tc>
        <w:tc>
          <w:tcPr>
            <w:tcW w:w="692" w:type="pct"/>
            <w:tcBorders>
              <w:top w:val="nil"/>
              <w:left w:val="nil"/>
              <w:bottom w:val="nil"/>
              <w:right w:val="nil"/>
            </w:tcBorders>
            <w:shd w:val="clear" w:color="auto" w:fill="auto"/>
            <w:noWrap/>
            <w:vAlign w:val="bottom"/>
            <w:hideMark/>
          </w:tcPr>
          <w:p w14:paraId="2F1F74ED"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(0.000218)</w:t>
            </w:r>
          </w:p>
        </w:tc>
      </w:tr>
      <w:tr w:rsidR="003624C8" w:rsidRPr="00D87DF7" w14:paraId="54C51AFF" w14:textId="77777777" w:rsidTr="008E4312">
        <w:trPr>
          <w:trHeight w:val="260"/>
        </w:trPr>
        <w:tc>
          <w:tcPr>
            <w:tcW w:w="1571" w:type="pct"/>
            <w:tcBorders>
              <w:top w:val="nil"/>
              <w:left w:val="nil"/>
              <w:bottom w:val="nil"/>
              <w:right w:val="nil"/>
            </w:tcBorders>
            <w:shd w:val="clear" w:color="auto" w:fill="auto"/>
            <w:noWrap/>
            <w:vAlign w:val="bottom"/>
            <w:hideMark/>
          </w:tcPr>
          <w:p w14:paraId="6D17AF2B"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color w:val="000000"/>
                <w:kern w:val="0"/>
                <w:sz w:val="18"/>
                <w:szCs w:val="18"/>
              </w:rPr>
              <w:t>科教</w:t>
            </w:r>
            <w:proofErr w:type="gramStart"/>
            <w:r w:rsidRPr="00D87DF7">
              <w:rPr>
                <w:rFonts w:ascii="Times New Roman" w:eastAsia="宋体" w:hAnsi="Times New Roman" w:cs="Times New Roman"/>
                <w:color w:val="000000"/>
                <w:kern w:val="0"/>
                <w:sz w:val="18"/>
                <w:szCs w:val="18"/>
              </w:rPr>
              <w:t>文卫环公共</w:t>
            </w:r>
            <w:proofErr w:type="gramEnd"/>
            <w:r w:rsidRPr="00D87DF7">
              <w:rPr>
                <w:rFonts w:ascii="Times New Roman" w:eastAsia="宋体" w:hAnsi="Times New Roman" w:cs="Times New Roman"/>
                <w:color w:val="000000"/>
                <w:kern w:val="0"/>
                <w:sz w:val="18"/>
                <w:szCs w:val="18"/>
              </w:rPr>
              <w:t>管理</w:t>
            </w:r>
          </w:p>
        </w:tc>
        <w:tc>
          <w:tcPr>
            <w:tcW w:w="660" w:type="pct"/>
            <w:tcBorders>
              <w:top w:val="nil"/>
              <w:left w:val="nil"/>
              <w:bottom w:val="nil"/>
              <w:right w:val="nil"/>
            </w:tcBorders>
            <w:shd w:val="clear" w:color="auto" w:fill="auto"/>
            <w:noWrap/>
            <w:vAlign w:val="bottom"/>
            <w:hideMark/>
          </w:tcPr>
          <w:p w14:paraId="40A7FA2F"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-0.000181</w:t>
            </w:r>
          </w:p>
        </w:tc>
        <w:tc>
          <w:tcPr>
            <w:tcW w:w="692" w:type="pct"/>
            <w:tcBorders>
              <w:top w:val="nil"/>
              <w:left w:val="nil"/>
              <w:bottom w:val="nil"/>
              <w:right w:val="nil"/>
            </w:tcBorders>
            <w:shd w:val="clear" w:color="auto" w:fill="auto"/>
            <w:noWrap/>
            <w:vAlign w:val="bottom"/>
            <w:hideMark/>
          </w:tcPr>
          <w:p w14:paraId="0735B6C4"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7.70e-05</w:t>
            </w:r>
          </w:p>
        </w:tc>
        <w:tc>
          <w:tcPr>
            <w:tcW w:w="692" w:type="pct"/>
            <w:tcBorders>
              <w:top w:val="nil"/>
              <w:left w:val="nil"/>
              <w:bottom w:val="nil"/>
              <w:right w:val="nil"/>
            </w:tcBorders>
            <w:shd w:val="clear" w:color="auto" w:fill="auto"/>
            <w:noWrap/>
            <w:vAlign w:val="bottom"/>
            <w:hideMark/>
          </w:tcPr>
          <w:p w14:paraId="32B140F0"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-0.000298***</w:t>
            </w:r>
          </w:p>
        </w:tc>
        <w:tc>
          <w:tcPr>
            <w:tcW w:w="692" w:type="pct"/>
            <w:tcBorders>
              <w:top w:val="nil"/>
              <w:left w:val="nil"/>
              <w:bottom w:val="nil"/>
              <w:right w:val="nil"/>
            </w:tcBorders>
            <w:shd w:val="clear" w:color="auto" w:fill="auto"/>
            <w:noWrap/>
            <w:vAlign w:val="bottom"/>
            <w:hideMark/>
          </w:tcPr>
          <w:p w14:paraId="551518D1"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-0.000847***</w:t>
            </w:r>
          </w:p>
        </w:tc>
        <w:tc>
          <w:tcPr>
            <w:tcW w:w="692" w:type="pct"/>
            <w:tcBorders>
              <w:top w:val="nil"/>
              <w:left w:val="nil"/>
              <w:bottom w:val="nil"/>
              <w:right w:val="nil"/>
            </w:tcBorders>
            <w:shd w:val="clear" w:color="auto" w:fill="auto"/>
            <w:noWrap/>
            <w:vAlign w:val="bottom"/>
            <w:hideMark/>
          </w:tcPr>
          <w:p w14:paraId="2565FDC4"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-0.000651***</w:t>
            </w:r>
          </w:p>
        </w:tc>
      </w:tr>
      <w:tr w:rsidR="003624C8" w:rsidRPr="00D87DF7" w14:paraId="5C5BDE9C" w14:textId="77777777" w:rsidTr="008E4312">
        <w:trPr>
          <w:trHeight w:val="260"/>
        </w:trPr>
        <w:tc>
          <w:tcPr>
            <w:tcW w:w="1571" w:type="pct"/>
            <w:tcBorders>
              <w:top w:val="nil"/>
              <w:left w:val="nil"/>
              <w:bottom w:val="nil"/>
              <w:right w:val="nil"/>
            </w:tcBorders>
            <w:shd w:val="clear" w:color="auto" w:fill="auto"/>
            <w:noWrap/>
            <w:vAlign w:val="bottom"/>
            <w:hideMark/>
          </w:tcPr>
          <w:p w14:paraId="28A99DD4"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660" w:type="pct"/>
            <w:tcBorders>
              <w:top w:val="nil"/>
              <w:left w:val="nil"/>
              <w:bottom w:val="nil"/>
              <w:right w:val="nil"/>
            </w:tcBorders>
            <w:shd w:val="clear" w:color="auto" w:fill="auto"/>
            <w:noWrap/>
            <w:vAlign w:val="bottom"/>
            <w:hideMark/>
          </w:tcPr>
          <w:p w14:paraId="0E1884CB"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(0.000134)</w:t>
            </w:r>
          </w:p>
        </w:tc>
        <w:tc>
          <w:tcPr>
            <w:tcW w:w="692" w:type="pct"/>
            <w:tcBorders>
              <w:top w:val="nil"/>
              <w:left w:val="nil"/>
              <w:bottom w:val="nil"/>
              <w:right w:val="nil"/>
            </w:tcBorders>
            <w:shd w:val="clear" w:color="auto" w:fill="auto"/>
            <w:noWrap/>
            <w:vAlign w:val="bottom"/>
            <w:hideMark/>
          </w:tcPr>
          <w:p w14:paraId="5DAB0AC1"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(0.000135)</w:t>
            </w:r>
          </w:p>
        </w:tc>
        <w:tc>
          <w:tcPr>
            <w:tcW w:w="692" w:type="pct"/>
            <w:tcBorders>
              <w:top w:val="nil"/>
              <w:left w:val="nil"/>
              <w:bottom w:val="nil"/>
              <w:right w:val="nil"/>
            </w:tcBorders>
            <w:shd w:val="clear" w:color="auto" w:fill="auto"/>
            <w:noWrap/>
            <w:vAlign w:val="bottom"/>
            <w:hideMark/>
          </w:tcPr>
          <w:p w14:paraId="05C871FF"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(0.000112)</w:t>
            </w:r>
          </w:p>
        </w:tc>
        <w:tc>
          <w:tcPr>
            <w:tcW w:w="692" w:type="pct"/>
            <w:tcBorders>
              <w:top w:val="nil"/>
              <w:left w:val="nil"/>
              <w:bottom w:val="nil"/>
              <w:right w:val="nil"/>
            </w:tcBorders>
            <w:shd w:val="clear" w:color="auto" w:fill="auto"/>
            <w:noWrap/>
            <w:vAlign w:val="bottom"/>
            <w:hideMark/>
          </w:tcPr>
          <w:p w14:paraId="75C9FBFB"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(0.000182)</w:t>
            </w:r>
          </w:p>
        </w:tc>
        <w:tc>
          <w:tcPr>
            <w:tcW w:w="692" w:type="pct"/>
            <w:tcBorders>
              <w:top w:val="nil"/>
              <w:left w:val="nil"/>
              <w:bottom w:val="nil"/>
              <w:right w:val="nil"/>
            </w:tcBorders>
            <w:shd w:val="clear" w:color="auto" w:fill="auto"/>
            <w:noWrap/>
            <w:vAlign w:val="bottom"/>
            <w:hideMark/>
          </w:tcPr>
          <w:p w14:paraId="60D4BCCD"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(0.000155)</w:t>
            </w:r>
          </w:p>
        </w:tc>
      </w:tr>
      <w:tr w:rsidR="003624C8" w:rsidRPr="00D87DF7" w14:paraId="5999378D" w14:textId="77777777" w:rsidTr="008E4312">
        <w:trPr>
          <w:trHeight w:val="260"/>
        </w:trPr>
        <w:tc>
          <w:tcPr>
            <w:tcW w:w="1571" w:type="pct"/>
            <w:tcBorders>
              <w:top w:val="nil"/>
              <w:left w:val="nil"/>
              <w:bottom w:val="nil"/>
              <w:right w:val="nil"/>
            </w:tcBorders>
            <w:shd w:val="clear" w:color="auto" w:fill="auto"/>
            <w:noWrap/>
            <w:vAlign w:val="bottom"/>
            <w:hideMark/>
          </w:tcPr>
          <w:p w14:paraId="4B77F437"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color w:val="000000"/>
                <w:kern w:val="0"/>
                <w:sz w:val="18"/>
                <w:szCs w:val="18"/>
              </w:rPr>
              <w:t>居民服务和其他服务业</w:t>
            </w:r>
          </w:p>
        </w:tc>
        <w:tc>
          <w:tcPr>
            <w:tcW w:w="660" w:type="pct"/>
            <w:tcBorders>
              <w:top w:val="nil"/>
              <w:left w:val="nil"/>
              <w:bottom w:val="nil"/>
              <w:right w:val="nil"/>
            </w:tcBorders>
            <w:shd w:val="clear" w:color="auto" w:fill="auto"/>
            <w:noWrap/>
            <w:vAlign w:val="bottom"/>
            <w:hideMark/>
          </w:tcPr>
          <w:p w14:paraId="53E0D140"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-0.000143</w:t>
            </w:r>
          </w:p>
        </w:tc>
        <w:tc>
          <w:tcPr>
            <w:tcW w:w="692" w:type="pct"/>
            <w:tcBorders>
              <w:top w:val="nil"/>
              <w:left w:val="nil"/>
              <w:bottom w:val="nil"/>
              <w:right w:val="nil"/>
            </w:tcBorders>
            <w:shd w:val="clear" w:color="auto" w:fill="auto"/>
            <w:noWrap/>
            <w:vAlign w:val="bottom"/>
            <w:hideMark/>
          </w:tcPr>
          <w:p w14:paraId="72C853F9"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-0.000575***</w:t>
            </w:r>
          </w:p>
        </w:tc>
        <w:tc>
          <w:tcPr>
            <w:tcW w:w="692" w:type="pct"/>
            <w:tcBorders>
              <w:top w:val="nil"/>
              <w:left w:val="nil"/>
              <w:bottom w:val="nil"/>
              <w:right w:val="nil"/>
            </w:tcBorders>
            <w:shd w:val="clear" w:color="auto" w:fill="auto"/>
            <w:noWrap/>
            <w:vAlign w:val="bottom"/>
            <w:hideMark/>
          </w:tcPr>
          <w:p w14:paraId="0A4A5B7D"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-0.000834***</w:t>
            </w:r>
          </w:p>
        </w:tc>
        <w:tc>
          <w:tcPr>
            <w:tcW w:w="692" w:type="pct"/>
            <w:tcBorders>
              <w:top w:val="nil"/>
              <w:left w:val="nil"/>
              <w:bottom w:val="nil"/>
              <w:right w:val="nil"/>
            </w:tcBorders>
            <w:shd w:val="clear" w:color="auto" w:fill="auto"/>
            <w:noWrap/>
            <w:vAlign w:val="bottom"/>
            <w:hideMark/>
          </w:tcPr>
          <w:p w14:paraId="61A490C4"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-0.000804***</w:t>
            </w:r>
          </w:p>
        </w:tc>
        <w:tc>
          <w:tcPr>
            <w:tcW w:w="692" w:type="pct"/>
            <w:tcBorders>
              <w:top w:val="nil"/>
              <w:left w:val="nil"/>
              <w:bottom w:val="nil"/>
              <w:right w:val="nil"/>
            </w:tcBorders>
            <w:shd w:val="clear" w:color="auto" w:fill="auto"/>
            <w:noWrap/>
            <w:vAlign w:val="bottom"/>
            <w:hideMark/>
          </w:tcPr>
          <w:p w14:paraId="01529E8D"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-0.000975***</w:t>
            </w:r>
          </w:p>
        </w:tc>
      </w:tr>
      <w:tr w:rsidR="003624C8" w:rsidRPr="00D87DF7" w14:paraId="2651F441" w14:textId="77777777" w:rsidTr="008E4312">
        <w:trPr>
          <w:trHeight w:val="260"/>
        </w:trPr>
        <w:tc>
          <w:tcPr>
            <w:tcW w:w="1571" w:type="pct"/>
            <w:tcBorders>
              <w:top w:val="nil"/>
              <w:left w:val="nil"/>
              <w:bottom w:val="single" w:sz="4" w:space="0" w:color="auto"/>
              <w:right w:val="nil"/>
            </w:tcBorders>
            <w:shd w:val="clear" w:color="auto" w:fill="auto"/>
            <w:noWrap/>
            <w:vAlign w:val="bottom"/>
            <w:hideMark/>
          </w:tcPr>
          <w:p w14:paraId="65F4FC21" w14:textId="77777777" w:rsidR="003624C8" w:rsidRPr="00D87DF7" w:rsidRDefault="003624C8" w:rsidP="008E4312">
            <w:pPr>
              <w:widowControl/>
              <w:jc w:val="center"/>
              <w:rPr>
                <w:rFonts w:ascii="Times New Roman" w:eastAsia="宋体" w:hAnsi="Times New Roman" w:cs="Times New Roman"/>
                <w:kern w:val="0"/>
                <w:sz w:val="18"/>
                <w:szCs w:val="18"/>
              </w:rPr>
            </w:pPr>
          </w:p>
        </w:tc>
        <w:tc>
          <w:tcPr>
            <w:tcW w:w="660" w:type="pct"/>
            <w:tcBorders>
              <w:top w:val="nil"/>
              <w:left w:val="nil"/>
              <w:bottom w:val="single" w:sz="4" w:space="0" w:color="auto"/>
              <w:right w:val="nil"/>
            </w:tcBorders>
            <w:shd w:val="clear" w:color="auto" w:fill="auto"/>
            <w:noWrap/>
            <w:vAlign w:val="bottom"/>
            <w:hideMark/>
          </w:tcPr>
          <w:p w14:paraId="0279767A"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(0.000165)</w:t>
            </w:r>
          </w:p>
        </w:tc>
        <w:tc>
          <w:tcPr>
            <w:tcW w:w="692" w:type="pct"/>
            <w:tcBorders>
              <w:top w:val="nil"/>
              <w:left w:val="nil"/>
              <w:bottom w:val="single" w:sz="4" w:space="0" w:color="auto"/>
              <w:right w:val="nil"/>
            </w:tcBorders>
            <w:shd w:val="clear" w:color="auto" w:fill="auto"/>
            <w:noWrap/>
            <w:vAlign w:val="bottom"/>
            <w:hideMark/>
          </w:tcPr>
          <w:p w14:paraId="08C2DCCC"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(0.000152)</w:t>
            </w:r>
          </w:p>
        </w:tc>
        <w:tc>
          <w:tcPr>
            <w:tcW w:w="692" w:type="pct"/>
            <w:tcBorders>
              <w:top w:val="nil"/>
              <w:left w:val="nil"/>
              <w:bottom w:val="single" w:sz="4" w:space="0" w:color="auto"/>
              <w:right w:val="nil"/>
            </w:tcBorders>
            <w:shd w:val="clear" w:color="auto" w:fill="auto"/>
            <w:noWrap/>
            <w:vAlign w:val="bottom"/>
            <w:hideMark/>
          </w:tcPr>
          <w:p w14:paraId="369D339D"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(0.000157)</w:t>
            </w:r>
          </w:p>
        </w:tc>
        <w:tc>
          <w:tcPr>
            <w:tcW w:w="692" w:type="pct"/>
            <w:tcBorders>
              <w:top w:val="nil"/>
              <w:left w:val="nil"/>
              <w:bottom w:val="single" w:sz="4" w:space="0" w:color="auto"/>
              <w:right w:val="nil"/>
            </w:tcBorders>
            <w:shd w:val="clear" w:color="auto" w:fill="auto"/>
            <w:noWrap/>
            <w:vAlign w:val="bottom"/>
            <w:hideMark/>
          </w:tcPr>
          <w:p w14:paraId="47D1CCAA"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(0.000260)</w:t>
            </w:r>
          </w:p>
        </w:tc>
        <w:tc>
          <w:tcPr>
            <w:tcW w:w="692" w:type="pct"/>
            <w:tcBorders>
              <w:top w:val="nil"/>
              <w:left w:val="nil"/>
              <w:bottom w:val="single" w:sz="4" w:space="0" w:color="auto"/>
              <w:right w:val="nil"/>
            </w:tcBorders>
            <w:shd w:val="clear" w:color="auto" w:fill="auto"/>
            <w:noWrap/>
            <w:vAlign w:val="bottom"/>
            <w:hideMark/>
          </w:tcPr>
          <w:p w14:paraId="56A580FB" w14:textId="77777777" w:rsidR="003624C8" w:rsidRPr="00D87DF7" w:rsidRDefault="003624C8" w:rsidP="008E4312">
            <w:pPr>
              <w:widowControl/>
              <w:jc w:val="center"/>
              <w:rPr>
                <w:rFonts w:ascii="Times New Roman" w:eastAsia="宋体" w:hAnsi="Times New Roman" w:cs="Times New Roman"/>
                <w:kern w:val="0"/>
                <w:sz w:val="18"/>
                <w:szCs w:val="18"/>
              </w:rPr>
            </w:pPr>
            <w:r w:rsidRPr="00D87DF7">
              <w:rPr>
                <w:rFonts w:ascii="Times New Roman" w:eastAsia="宋体" w:hAnsi="Times New Roman" w:cs="Times New Roman"/>
                <w:sz w:val="18"/>
                <w:szCs w:val="18"/>
              </w:rPr>
              <w:t>(0.000376)</w:t>
            </w:r>
          </w:p>
        </w:tc>
      </w:tr>
      <w:tr w:rsidR="003624C8" w:rsidRPr="00D87DF7" w14:paraId="6CEC9D05" w14:textId="77777777" w:rsidTr="008E4312">
        <w:trPr>
          <w:trHeight w:val="260"/>
        </w:trPr>
        <w:tc>
          <w:tcPr>
            <w:tcW w:w="1571" w:type="pct"/>
            <w:tcBorders>
              <w:top w:val="nil"/>
              <w:left w:val="nil"/>
              <w:right w:val="nil"/>
            </w:tcBorders>
            <w:shd w:val="clear" w:color="auto" w:fill="auto"/>
            <w:noWrap/>
            <w:vAlign w:val="bottom"/>
            <w:hideMark/>
          </w:tcPr>
          <w:p w14:paraId="311417A3"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全部劳动者（</w:t>
            </w:r>
            <w:r w:rsidRPr="00D87DF7">
              <w:rPr>
                <w:rFonts w:ascii="Times New Roman" w:eastAsia="宋体" w:hAnsi="Times New Roman" w:cs="Times New Roman"/>
                <w:kern w:val="0"/>
                <w:sz w:val="18"/>
                <w:szCs w:val="18"/>
              </w:rPr>
              <w:t xml:space="preserve">Heckman </w:t>
            </w:r>
            <w:r w:rsidRPr="00D87DF7">
              <w:rPr>
                <w:rFonts w:ascii="Times New Roman" w:eastAsia="宋体" w:hAnsi="Times New Roman" w:cs="Times New Roman"/>
                <w:kern w:val="0"/>
                <w:sz w:val="18"/>
                <w:szCs w:val="18"/>
              </w:rPr>
              <w:t>两步法）</w:t>
            </w:r>
          </w:p>
        </w:tc>
        <w:tc>
          <w:tcPr>
            <w:tcW w:w="660" w:type="pct"/>
            <w:tcBorders>
              <w:top w:val="nil"/>
              <w:left w:val="nil"/>
              <w:right w:val="nil"/>
            </w:tcBorders>
            <w:shd w:val="clear" w:color="auto" w:fill="auto"/>
            <w:noWrap/>
            <w:vAlign w:val="bottom"/>
            <w:hideMark/>
          </w:tcPr>
          <w:p w14:paraId="6ADBA0A1" w14:textId="77777777" w:rsidR="003624C8" w:rsidRPr="00D87DF7" w:rsidRDefault="003624C8" w:rsidP="008E4312">
            <w:pPr>
              <w:widowControl/>
              <w:jc w:val="center"/>
              <w:rPr>
                <w:rFonts w:ascii="Times New Roman" w:eastAsia="宋体" w:hAnsi="Times New Roman" w:cs="Times New Roman"/>
                <w:sz w:val="18"/>
                <w:szCs w:val="18"/>
              </w:rPr>
            </w:pPr>
          </w:p>
        </w:tc>
        <w:tc>
          <w:tcPr>
            <w:tcW w:w="692" w:type="pct"/>
            <w:tcBorders>
              <w:top w:val="nil"/>
              <w:left w:val="nil"/>
              <w:right w:val="nil"/>
            </w:tcBorders>
            <w:shd w:val="clear" w:color="auto" w:fill="auto"/>
            <w:noWrap/>
            <w:vAlign w:val="bottom"/>
            <w:hideMark/>
          </w:tcPr>
          <w:p w14:paraId="06AE2738" w14:textId="77777777" w:rsidR="003624C8" w:rsidRPr="00D87DF7" w:rsidRDefault="003624C8" w:rsidP="008E4312">
            <w:pPr>
              <w:widowControl/>
              <w:jc w:val="center"/>
              <w:rPr>
                <w:rFonts w:ascii="Times New Roman" w:eastAsia="宋体" w:hAnsi="Times New Roman" w:cs="Times New Roman"/>
                <w:sz w:val="18"/>
                <w:szCs w:val="18"/>
              </w:rPr>
            </w:pPr>
          </w:p>
        </w:tc>
        <w:tc>
          <w:tcPr>
            <w:tcW w:w="692" w:type="pct"/>
            <w:tcBorders>
              <w:top w:val="nil"/>
              <w:left w:val="nil"/>
              <w:right w:val="nil"/>
            </w:tcBorders>
            <w:shd w:val="clear" w:color="auto" w:fill="auto"/>
            <w:noWrap/>
            <w:vAlign w:val="bottom"/>
            <w:hideMark/>
          </w:tcPr>
          <w:p w14:paraId="62234404" w14:textId="77777777" w:rsidR="003624C8" w:rsidRPr="00D87DF7" w:rsidRDefault="003624C8" w:rsidP="008E4312">
            <w:pPr>
              <w:widowControl/>
              <w:jc w:val="center"/>
              <w:rPr>
                <w:rFonts w:ascii="Times New Roman" w:eastAsia="宋体" w:hAnsi="Times New Roman" w:cs="Times New Roman"/>
                <w:sz w:val="18"/>
                <w:szCs w:val="18"/>
              </w:rPr>
            </w:pPr>
          </w:p>
        </w:tc>
        <w:tc>
          <w:tcPr>
            <w:tcW w:w="692" w:type="pct"/>
            <w:tcBorders>
              <w:top w:val="nil"/>
              <w:left w:val="nil"/>
              <w:right w:val="nil"/>
            </w:tcBorders>
            <w:shd w:val="clear" w:color="auto" w:fill="auto"/>
            <w:noWrap/>
            <w:vAlign w:val="bottom"/>
            <w:hideMark/>
          </w:tcPr>
          <w:p w14:paraId="7DF541E3" w14:textId="77777777" w:rsidR="003624C8" w:rsidRPr="00D87DF7" w:rsidRDefault="003624C8" w:rsidP="008E4312">
            <w:pPr>
              <w:widowControl/>
              <w:jc w:val="center"/>
              <w:rPr>
                <w:rFonts w:ascii="Times New Roman" w:eastAsia="宋体" w:hAnsi="Times New Roman" w:cs="Times New Roman"/>
                <w:sz w:val="18"/>
                <w:szCs w:val="18"/>
              </w:rPr>
            </w:pPr>
          </w:p>
        </w:tc>
        <w:tc>
          <w:tcPr>
            <w:tcW w:w="692" w:type="pct"/>
            <w:tcBorders>
              <w:top w:val="nil"/>
              <w:left w:val="nil"/>
              <w:right w:val="nil"/>
            </w:tcBorders>
            <w:shd w:val="clear" w:color="auto" w:fill="auto"/>
            <w:noWrap/>
            <w:vAlign w:val="bottom"/>
            <w:hideMark/>
          </w:tcPr>
          <w:p w14:paraId="44EDAC02" w14:textId="77777777" w:rsidR="003624C8" w:rsidRPr="00D87DF7" w:rsidRDefault="003624C8" w:rsidP="008E4312">
            <w:pPr>
              <w:widowControl/>
              <w:jc w:val="center"/>
              <w:rPr>
                <w:rFonts w:ascii="Times New Roman" w:eastAsia="宋体" w:hAnsi="Times New Roman" w:cs="Times New Roman"/>
                <w:sz w:val="18"/>
                <w:szCs w:val="18"/>
              </w:rPr>
            </w:pPr>
          </w:p>
        </w:tc>
      </w:tr>
      <w:tr w:rsidR="003624C8" w:rsidRPr="00D87DF7" w14:paraId="1E7C45FE" w14:textId="77777777" w:rsidTr="008E4312">
        <w:trPr>
          <w:trHeight w:val="260"/>
        </w:trPr>
        <w:tc>
          <w:tcPr>
            <w:tcW w:w="1571" w:type="pct"/>
            <w:tcBorders>
              <w:left w:val="nil"/>
              <w:right w:val="nil"/>
            </w:tcBorders>
            <w:shd w:val="clear" w:color="auto" w:fill="auto"/>
            <w:noWrap/>
            <w:vAlign w:val="bottom"/>
            <w:hideMark/>
          </w:tcPr>
          <w:p w14:paraId="4C50AFEB"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color w:val="000000"/>
                <w:kern w:val="0"/>
                <w:sz w:val="18"/>
                <w:szCs w:val="18"/>
              </w:rPr>
              <w:t>农林采矿电力</w:t>
            </w:r>
          </w:p>
        </w:tc>
        <w:tc>
          <w:tcPr>
            <w:tcW w:w="660" w:type="pct"/>
            <w:tcBorders>
              <w:left w:val="nil"/>
              <w:right w:val="nil"/>
            </w:tcBorders>
            <w:shd w:val="clear" w:color="auto" w:fill="auto"/>
            <w:noWrap/>
            <w:vAlign w:val="bottom"/>
            <w:hideMark/>
          </w:tcPr>
          <w:p w14:paraId="4E79A1D0"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-3.11e-06</w:t>
            </w:r>
          </w:p>
        </w:tc>
        <w:tc>
          <w:tcPr>
            <w:tcW w:w="692" w:type="pct"/>
            <w:tcBorders>
              <w:left w:val="nil"/>
              <w:right w:val="nil"/>
            </w:tcBorders>
            <w:shd w:val="clear" w:color="auto" w:fill="auto"/>
            <w:noWrap/>
            <w:vAlign w:val="bottom"/>
            <w:hideMark/>
          </w:tcPr>
          <w:p w14:paraId="2B41816E"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-3.07e-05</w:t>
            </w:r>
          </w:p>
        </w:tc>
        <w:tc>
          <w:tcPr>
            <w:tcW w:w="692" w:type="pct"/>
            <w:tcBorders>
              <w:left w:val="nil"/>
              <w:right w:val="nil"/>
            </w:tcBorders>
            <w:shd w:val="clear" w:color="auto" w:fill="auto"/>
            <w:noWrap/>
            <w:vAlign w:val="bottom"/>
            <w:hideMark/>
          </w:tcPr>
          <w:p w14:paraId="0B0F1CC6"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-0.000646***</w:t>
            </w:r>
          </w:p>
        </w:tc>
        <w:tc>
          <w:tcPr>
            <w:tcW w:w="692" w:type="pct"/>
            <w:tcBorders>
              <w:left w:val="nil"/>
              <w:right w:val="nil"/>
            </w:tcBorders>
            <w:shd w:val="clear" w:color="auto" w:fill="auto"/>
            <w:noWrap/>
            <w:vAlign w:val="bottom"/>
            <w:hideMark/>
          </w:tcPr>
          <w:p w14:paraId="5DCF9A2A"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-0.000436</w:t>
            </w:r>
          </w:p>
        </w:tc>
        <w:tc>
          <w:tcPr>
            <w:tcW w:w="692" w:type="pct"/>
            <w:tcBorders>
              <w:left w:val="nil"/>
              <w:right w:val="nil"/>
            </w:tcBorders>
            <w:shd w:val="clear" w:color="auto" w:fill="auto"/>
            <w:noWrap/>
            <w:vAlign w:val="bottom"/>
            <w:hideMark/>
          </w:tcPr>
          <w:p w14:paraId="005A2CFB"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-0.000354</w:t>
            </w:r>
          </w:p>
        </w:tc>
      </w:tr>
      <w:tr w:rsidR="003624C8" w:rsidRPr="00D87DF7" w14:paraId="52FC2672" w14:textId="77777777" w:rsidTr="008E4312">
        <w:trPr>
          <w:trHeight w:val="260"/>
        </w:trPr>
        <w:tc>
          <w:tcPr>
            <w:tcW w:w="1571" w:type="pct"/>
            <w:tcBorders>
              <w:top w:val="nil"/>
              <w:left w:val="nil"/>
              <w:right w:val="nil"/>
            </w:tcBorders>
            <w:shd w:val="clear" w:color="auto" w:fill="auto"/>
            <w:noWrap/>
            <w:vAlign w:val="bottom"/>
            <w:hideMark/>
          </w:tcPr>
          <w:p w14:paraId="2095EC95" w14:textId="77777777" w:rsidR="003624C8" w:rsidRPr="00D87DF7" w:rsidRDefault="003624C8" w:rsidP="008E4312">
            <w:pPr>
              <w:widowControl/>
              <w:jc w:val="left"/>
              <w:rPr>
                <w:rFonts w:ascii="Times New Roman" w:eastAsia="宋体" w:hAnsi="Times New Roman" w:cs="Times New Roman"/>
                <w:kern w:val="0"/>
                <w:sz w:val="18"/>
                <w:szCs w:val="18"/>
              </w:rPr>
            </w:pPr>
          </w:p>
        </w:tc>
        <w:tc>
          <w:tcPr>
            <w:tcW w:w="660" w:type="pct"/>
            <w:tcBorders>
              <w:top w:val="nil"/>
              <w:left w:val="nil"/>
              <w:right w:val="nil"/>
            </w:tcBorders>
            <w:shd w:val="clear" w:color="auto" w:fill="auto"/>
            <w:noWrap/>
            <w:vAlign w:val="bottom"/>
            <w:hideMark/>
          </w:tcPr>
          <w:p w14:paraId="32A1C0AF"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(0.000238)</w:t>
            </w:r>
          </w:p>
        </w:tc>
        <w:tc>
          <w:tcPr>
            <w:tcW w:w="692" w:type="pct"/>
            <w:tcBorders>
              <w:top w:val="nil"/>
              <w:left w:val="nil"/>
              <w:right w:val="nil"/>
            </w:tcBorders>
            <w:shd w:val="clear" w:color="auto" w:fill="auto"/>
            <w:noWrap/>
            <w:vAlign w:val="bottom"/>
            <w:hideMark/>
          </w:tcPr>
          <w:p w14:paraId="0269C807"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(0.000362)</w:t>
            </w:r>
          </w:p>
        </w:tc>
        <w:tc>
          <w:tcPr>
            <w:tcW w:w="692" w:type="pct"/>
            <w:tcBorders>
              <w:top w:val="nil"/>
              <w:left w:val="nil"/>
              <w:right w:val="nil"/>
            </w:tcBorders>
            <w:shd w:val="clear" w:color="auto" w:fill="auto"/>
            <w:noWrap/>
            <w:vAlign w:val="bottom"/>
            <w:hideMark/>
          </w:tcPr>
          <w:p w14:paraId="2F2B6ED7"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(0.000214)</w:t>
            </w:r>
          </w:p>
        </w:tc>
        <w:tc>
          <w:tcPr>
            <w:tcW w:w="692" w:type="pct"/>
            <w:tcBorders>
              <w:top w:val="nil"/>
              <w:left w:val="nil"/>
              <w:right w:val="nil"/>
            </w:tcBorders>
            <w:shd w:val="clear" w:color="auto" w:fill="auto"/>
            <w:noWrap/>
            <w:vAlign w:val="bottom"/>
            <w:hideMark/>
          </w:tcPr>
          <w:p w14:paraId="3047EDB9"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(0.000410)</w:t>
            </w:r>
          </w:p>
        </w:tc>
        <w:tc>
          <w:tcPr>
            <w:tcW w:w="692" w:type="pct"/>
            <w:tcBorders>
              <w:top w:val="nil"/>
              <w:left w:val="nil"/>
              <w:right w:val="nil"/>
            </w:tcBorders>
            <w:shd w:val="clear" w:color="auto" w:fill="auto"/>
            <w:noWrap/>
            <w:vAlign w:val="bottom"/>
            <w:hideMark/>
          </w:tcPr>
          <w:p w14:paraId="5277A4DA"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(0.000515)</w:t>
            </w:r>
          </w:p>
        </w:tc>
      </w:tr>
      <w:tr w:rsidR="003624C8" w:rsidRPr="00D87DF7" w14:paraId="65D0CB40" w14:textId="77777777" w:rsidTr="008E4312">
        <w:trPr>
          <w:trHeight w:val="260"/>
        </w:trPr>
        <w:tc>
          <w:tcPr>
            <w:tcW w:w="1571" w:type="pct"/>
            <w:tcBorders>
              <w:top w:val="nil"/>
              <w:left w:val="nil"/>
              <w:right w:val="nil"/>
            </w:tcBorders>
            <w:shd w:val="clear" w:color="auto" w:fill="auto"/>
            <w:noWrap/>
            <w:vAlign w:val="bottom"/>
            <w:hideMark/>
          </w:tcPr>
          <w:p w14:paraId="2E5BC8CB"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lastRenderedPageBreak/>
              <w:t>制造业</w:t>
            </w:r>
          </w:p>
        </w:tc>
        <w:tc>
          <w:tcPr>
            <w:tcW w:w="660" w:type="pct"/>
            <w:tcBorders>
              <w:top w:val="nil"/>
              <w:left w:val="nil"/>
              <w:right w:val="nil"/>
            </w:tcBorders>
            <w:shd w:val="clear" w:color="auto" w:fill="auto"/>
            <w:noWrap/>
            <w:vAlign w:val="bottom"/>
            <w:hideMark/>
          </w:tcPr>
          <w:p w14:paraId="1232E45F"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2.84e-05</w:t>
            </w:r>
          </w:p>
        </w:tc>
        <w:tc>
          <w:tcPr>
            <w:tcW w:w="692" w:type="pct"/>
            <w:tcBorders>
              <w:top w:val="nil"/>
              <w:left w:val="nil"/>
              <w:right w:val="nil"/>
            </w:tcBorders>
            <w:shd w:val="clear" w:color="auto" w:fill="auto"/>
            <w:noWrap/>
            <w:vAlign w:val="bottom"/>
            <w:hideMark/>
          </w:tcPr>
          <w:p w14:paraId="456FD512" w14:textId="77777777" w:rsidR="003624C8" w:rsidRPr="00D87DF7" w:rsidRDefault="003624C8" w:rsidP="008E4312">
            <w:pPr>
              <w:widowControl/>
              <w:jc w:val="center"/>
              <w:rPr>
                <w:rFonts w:ascii="Times New Roman" w:eastAsia="宋体" w:hAnsi="Times New Roman" w:cs="Times New Roman"/>
                <w:sz w:val="18"/>
                <w:szCs w:val="18"/>
              </w:rPr>
            </w:pPr>
            <w:proofErr w:type="gramStart"/>
            <w:r w:rsidRPr="00D87DF7">
              <w:rPr>
                <w:rFonts w:ascii="Times New Roman" w:eastAsia="宋体" w:hAnsi="Times New Roman" w:cs="Times New Roman"/>
                <w:sz w:val="18"/>
                <w:szCs w:val="18"/>
              </w:rPr>
              <w:t>0.000442**</w:t>
            </w:r>
            <w:proofErr w:type="gramEnd"/>
            <w:r w:rsidRPr="00D87DF7">
              <w:rPr>
                <w:rFonts w:ascii="Times New Roman" w:eastAsia="宋体" w:hAnsi="Times New Roman" w:cs="Times New Roman"/>
                <w:sz w:val="18"/>
                <w:szCs w:val="18"/>
              </w:rPr>
              <w:t>*</w:t>
            </w:r>
          </w:p>
        </w:tc>
        <w:tc>
          <w:tcPr>
            <w:tcW w:w="692" w:type="pct"/>
            <w:tcBorders>
              <w:top w:val="nil"/>
              <w:left w:val="nil"/>
              <w:right w:val="nil"/>
            </w:tcBorders>
            <w:shd w:val="clear" w:color="auto" w:fill="auto"/>
            <w:noWrap/>
            <w:vAlign w:val="bottom"/>
            <w:hideMark/>
          </w:tcPr>
          <w:p w14:paraId="6E4DF518"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-0.000477***</w:t>
            </w:r>
          </w:p>
        </w:tc>
        <w:tc>
          <w:tcPr>
            <w:tcW w:w="692" w:type="pct"/>
            <w:tcBorders>
              <w:top w:val="nil"/>
              <w:left w:val="nil"/>
              <w:right w:val="nil"/>
            </w:tcBorders>
            <w:shd w:val="clear" w:color="auto" w:fill="auto"/>
            <w:noWrap/>
            <w:vAlign w:val="bottom"/>
            <w:hideMark/>
          </w:tcPr>
          <w:p w14:paraId="3FC08697"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-0.000258</w:t>
            </w:r>
          </w:p>
        </w:tc>
        <w:tc>
          <w:tcPr>
            <w:tcW w:w="692" w:type="pct"/>
            <w:tcBorders>
              <w:top w:val="nil"/>
              <w:left w:val="nil"/>
              <w:right w:val="nil"/>
            </w:tcBorders>
            <w:shd w:val="clear" w:color="auto" w:fill="auto"/>
            <w:noWrap/>
            <w:vAlign w:val="bottom"/>
            <w:hideMark/>
          </w:tcPr>
          <w:p w14:paraId="57F825D9"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-0.000354</w:t>
            </w:r>
          </w:p>
        </w:tc>
      </w:tr>
      <w:tr w:rsidR="003624C8" w:rsidRPr="00D87DF7" w14:paraId="398A700E" w14:textId="77777777" w:rsidTr="008E4312">
        <w:trPr>
          <w:trHeight w:val="260"/>
        </w:trPr>
        <w:tc>
          <w:tcPr>
            <w:tcW w:w="1571" w:type="pct"/>
            <w:tcBorders>
              <w:top w:val="nil"/>
              <w:left w:val="nil"/>
              <w:right w:val="nil"/>
            </w:tcBorders>
            <w:shd w:val="clear" w:color="auto" w:fill="auto"/>
            <w:noWrap/>
            <w:vAlign w:val="bottom"/>
            <w:hideMark/>
          </w:tcPr>
          <w:p w14:paraId="161232CA" w14:textId="77777777" w:rsidR="003624C8" w:rsidRPr="00D87DF7" w:rsidRDefault="003624C8" w:rsidP="008E4312">
            <w:pPr>
              <w:widowControl/>
              <w:jc w:val="left"/>
              <w:rPr>
                <w:rFonts w:ascii="Times New Roman" w:eastAsia="宋体" w:hAnsi="Times New Roman" w:cs="Times New Roman"/>
                <w:kern w:val="0"/>
                <w:sz w:val="18"/>
                <w:szCs w:val="18"/>
              </w:rPr>
            </w:pPr>
          </w:p>
        </w:tc>
        <w:tc>
          <w:tcPr>
            <w:tcW w:w="660" w:type="pct"/>
            <w:tcBorders>
              <w:top w:val="nil"/>
              <w:left w:val="nil"/>
              <w:right w:val="nil"/>
            </w:tcBorders>
            <w:shd w:val="clear" w:color="auto" w:fill="auto"/>
            <w:noWrap/>
            <w:vAlign w:val="bottom"/>
            <w:hideMark/>
          </w:tcPr>
          <w:p w14:paraId="53332F5F"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(0.000152)</w:t>
            </w:r>
          </w:p>
        </w:tc>
        <w:tc>
          <w:tcPr>
            <w:tcW w:w="692" w:type="pct"/>
            <w:tcBorders>
              <w:top w:val="nil"/>
              <w:left w:val="nil"/>
              <w:right w:val="nil"/>
            </w:tcBorders>
            <w:shd w:val="clear" w:color="auto" w:fill="auto"/>
            <w:noWrap/>
            <w:vAlign w:val="bottom"/>
            <w:hideMark/>
          </w:tcPr>
          <w:p w14:paraId="6DAD2DFE"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(0.000157)</w:t>
            </w:r>
          </w:p>
        </w:tc>
        <w:tc>
          <w:tcPr>
            <w:tcW w:w="692" w:type="pct"/>
            <w:tcBorders>
              <w:top w:val="nil"/>
              <w:left w:val="nil"/>
              <w:right w:val="nil"/>
            </w:tcBorders>
            <w:shd w:val="clear" w:color="auto" w:fill="auto"/>
            <w:noWrap/>
            <w:vAlign w:val="bottom"/>
            <w:hideMark/>
          </w:tcPr>
          <w:p w14:paraId="27CA6B5A"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(0.000136)</w:t>
            </w:r>
          </w:p>
        </w:tc>
        <w:tc>
          <w:tcPr>
            <w:tcW w:w="692" w:type="pct"/>
            <w:tcBorders>
              <w:top w:val="nil"/>
              <w:left w:val="nil"/>
              <w:right w:val="nil"/>
            </w:tcBorders>
            <w:shd w:val="clear" w:color="auto" w:fill="auto"/>
            <w:noWrap/>
            <w:vAlign w:val="bottom"/>
            <w:hideMark/>
          </w:tcPr>
          <w:p w14:paraId="1B851BC3"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(0.000253)</w:t>
            </w:r>
          </w:p>
        </w:tc>
        <w:tc>
          <w:tcPr>
            <w:tcW w:w="692" w:type="pct"/>
            <w:tcBorders>
              <w:top w:val="nil"/>
              <w:left w:val="nil"/>
              <w:right w:val="nil"/>
            </w:tcBorders>
            <w:shd w:val="clear" w:color="auto" w:fill="auto"/>
            <w:noWrap/>
            <w:vAlign w:val="bottom"/>
            <w:hideMark/>
          </w:tcPr>
          <w:p w14:paraId="5C86C6EE"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(0.000246)</w:t>
            </w:r>
          </w:p>
        </w:tc>
      </w:tr>
      <w:tr w:rsidR="003624C8" w:rsidRPr="00D87DF7" w14:paraId="7B3B0D07" w14:textId="77777777" w:rsidTr="008E4312">
        <w:trPr>
          <w:trHeight w:val="260"/>
        </w:trPr>
        <w:tc>
          <w:tcPr>
            <w:tcW w:w="1571" w:type="pct"/>
            <w:tcBorders>
              <w:top w:val="nil"/>
              <w:left w:val="nil"/>
              <w:right w:val="nil"/>
            </w:tcBorders>
            <w:shd w:val="clear" w:color="auto" w:fill="auto"/>
            <w:noWrap/>
            <w:vAlign w:val="bottom"/>
            <w:hideMark/>
          </w:tcPr>
          <w:p w14:paraId="0EF98987"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建筑业</w:t>
            </w:r>
          </w:p>
        </w:tc>
        <w:tc>
          <w:tcPr>
            <w:tcW w:w="660" w:type="pct"/>
            <w:tcBorders>
              <w:top w:val="nil"/>
              <w:left w:val="nil"/>
              <w:right w:val="nil"/>
            </w:tcBorders>
            <w:shd w:val="clear" w:color="auto" w:fill="auto"/>
            <w:noWrap/>
            <w:vAlign w:val="bottom"/>
            <w:hideMark/>
          </w:tcPr>
          <w:p w14:paraId="161DBB9D"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-1.16e-05</w:t>
            </w:r>
          </w:p>
        </w:tc>
        <w:tc>
          <w:tcPr>
            <w:tcW w:w="692" w:type="pct"/>
            <w:tcBorders>
              <w:top w:val="nil"/>
              <w:left w:val="nil"/>
              <w:right w:val="nil"/>
            </w:tcBorders>
            <w:shd w:val="clear" w:color="auto" w:fill="auto"/>
            <w:noWrap/>
            <w:vAlign w:val="bottom"/>
            <w:hideMark/>
          </w:tcPr>
          <w:p w14:paraId="0DB33906"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-0.000502</w:t>
            </w:r>
          </w:p>
        </w:tc>
        <w:tc>
          <w:tcPr>
            <w:tcW w:w="692" w:type="pct"/>
            <w:tcBorders>
              <w:top w:val="nil"/>
              <w:left w:val="nil"/>
              <w:right w:val="nil"/>
            </w:tcBorders>
            <w:shd w:val="clear" w:color="auto" w:fill="auto"/>
            <w:noWrap/>
            <w:vAlign w:val="bottom"/>
            <w:hideMark/>
          </w:tcPr>
          <w:p w14:paraId="2F9F5D7E"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-0.000524**</w:t>
            </w:r>
          </w:p>
        </w:tc>
        <w:tc>
          <w:tcPr>
            <w:tcW w:w="692" w:type="pct"/>
            <w:tcBorders>
              <w:top w:val="nil"/>
              <w:left w:val="nil"/>
              <w:right w:val="nil"/>
            </w:tcBorders>
            <w:shd w:val="clear" w:color="auto" w:fill="auto"/>
            <w:noWrap/>
            <w:vAlign w:val="bottom"/>
            <w:hideMark/>
          </w:tcPr>
          <w:p w14:paraId="0FD27B1A"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-0.000673**</w:t>
            </w:r>
          </w:p>
        </w:tc>
        <w:tc>
          <w:tcPr>
            <w:tcW w:w="692" w:type="pct"/>
            <w:tcBorders>
              <w:top w:val="nil"/>
              <w:left w:val="nil"/>
              <w:right w:val="nil"/>
            </w:tcBorders>
            <w:shd w:val="clear" w:color="auto" w:fill="auto"/>
            <w:noWrap/>
            <w:vAlign w:val="bottom"/>
            <w:hideMark/>
          </w:tcPr>
          <w:p w14:paraId="18C93D22"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-0.00110***</w:t>
            </w:r>
          </w:p>
        </w:tc>
      </w:tr>
      <w:tr w:rsidR="003624C8" w:rsidRPr="00D87DF7" w14:paraId="02811FDF" w14:textId="77777777" w:rsidTr="008E4312">
        <w:trPr>
          <w:trHeight w:val="260"/>
        </w:trPr>
        <w:tc>
          <w:tcPr>
            <w:tcW w:w="1571" w:type="pct"/>
            <w:tcBorders>
              <w:top w:val="nil"/>
              <w:left w:val="nil"/>
              <w:right w:val="nil"/>
            </w:tcBorders>
            <w:shd w:val="clear" w:color="auto" w:fill="auto"/>
            <w:noWrap/>
            <w:vAlign w:val="bottom"/>
            <w:hideMark/>
          </w:tcPr>
          <w:p w14:paraId="236FB0EB" w14:textId="77777777" w:rsidR="003624C8" w:rsidRPr="00D87DF7" w:rsidRDefault="003624C8" w:rsidP="008E4312">
            <w:pPr>
              <w:widowControl/>
              <w:jc w:val="left"/>
              <w:rPr>
                <w:rFonts w:ascii="Times New Roman" w:eastAsia="宋体" w:hAnsi="Times New Roman" w:cs="Times New Roman"/>
                <w:kern w:val="0"/>
                <w:sz w:val="18"/>
                <w:szCs w:val="18"/>
              </w:rPr>
            </w:pPr>
          </w:p>
        </w:tc>
        <w:tc>
          <w:tcPr>
            <w:tcW w:w="660" w:type="pct"/>
            <w:tcBorders>
              <w:top w:val="nil"/>
              <w:left w:val="nil"/>
              <w:right w:val="nil"/>
            </w:tcBorders>
            <w:shd w:val="clear" w:color="auto" w:fill="auto"/>
            <w:noWrap/>
            <w:vAlign w:val="bottom"/>
            <w:hideMark/>
          </w:tcPr>
          <w:p w14:paraId="0EE2E617"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(0.000288)</w:t>
            </w:r>
          </w:p>
        </w:tc>
        <w:tc>
          <w:tcPr>
            <w:tcW w:w="692" w:type="pct"/>
            <w:tcBorders>
              <w:top w:val="nil"/>
              <w:left w:val="nil"/>
              <w:right w:val="nil"/>
            </w:tcBorders>
            <w:shd w:val="clear" w:color="auto" w:fill="auto"/>
            <w:noWrap/>
            <w:vAlign w:val="bottom"/>
            <w:hideMark/>
          </w:tcPr>
          <w:p w14:paraId="31A1B51B"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(0.000343)</w:t>
            </w:r>
          </w:p>
        </w:tc>
        <w:tc>
          <w:tcPr>
            <w:tcW w:w="692" w:type="pct"/>
            <w:tcBorders>
              <w:top w:val="nil"/>
              <w:left w:val="nil"/>
              <w:right w:val="nil"/>
            </w:tcBorders>
            <w:shd w:val="clear" w:color="auto" w:fill="auto"/>
            <w:noWrap/>
            <w:vAlign w:val="bottom"/>
            <w:hideMark/>
          </w:tcPr>
          <w:p w14:paraId="23ADA1DB"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(0.000235)</w:t>
            </w:r>
          </w:p>
        </w:tc>
        <w:tc>
          <w:tcPr>
            <w:tcW w:w="692" w:type="pct"/>
            <w:tcBorders>
              <w:top w:val="nil"/>
              <w:left w:val="nil"/>
              <w:right w:val="nil"/>
            </w:tcBorders>
            <w:shd w:val="clear" w:color="auto" w:fill="auto"/>
            <w:noWrap/>
            <w:vAlign w:val="bottom"/>
            <w:hideMark/>
          </w:tcPr>
          <w:p w14:paraId="57270841"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(0.000320)</w:t>
            </w:r>
          </w:p>
        </w:tc>
        <w:tc>
          <w:tcPr>
            <w:tcW w:w="692" w:type="pct"/>
            <w:tcBorders>
              <w:top w:val="nil"/>
              <w:left w:val="nil"/>
              <w:right w:val="nil"/>
            </w:tcBorders>
            <w:shd w:val="clear" w:color="auto" w:fill="auto"/>
            <w:noWrap/>
            <w:vAlign w:val="bottom"/>
            <w:hideMark/>
          </w:tcPr>
          <w:p w14:paraId="0F747A36"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(0.000312)</w:t>
            </w:r>
          </w:p>
        </w:tc>
      </w:tr>
      <w:tr w:rsidR="003624C8" w:rsidRPr="00D87DF7" w14:paraId="16A83CD0" w14:textId="77777777" w:rsidTr="008E4312">
        <w:trPr>
          <w:trHeight w:val="260"/>
        </w:trPr>
        <w:tc>
          <w:tcPr>
            <w:tcW w:w="1571" w:type="pct"/>
            <w:tcBorders>
              <w:top w:val="nil"/>
              <w:left w:val="nil"/>
              <w:right w:val="nil"/>
            </w:tcBorders>
            <w:shd w:val="clear" w:color="auto" w:fill="auto"/>
            <w:noWrap/>
            <w:vAlign w:val="bottom"/>
            <w:hideMark/>
          </w:tcPr>
          <w:p w14:paraId="2EB04E9B"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交通运输、仓储和邮政</w:t>
            </w:r>
          </w:p>
        </w:tc>
        <w:tc>
          <w:tcPr>
            <w:tcW w:w="660" w:type="pct"/>
            <w:tcBorders>
              <w:top w:val="nil"/>
              <w:left w:val="nil"/>
              <w:right w:val="nil"/>
            </w:tcBorders>
            <w:shd w:val="clear" w:color="auto" w:fill="auto"/>
            <w:noWrap/>
            <w:vAlign w:val="bottom"/>
            <w:hideMark/>
          </w:tcPr>
          <w:p w14:paraId="3CC46AAD"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7.16e-05</w:t>
            </w:r>
          </w:p>
        </w:tc>
        <w:tc>
          <w:tcPr>
            <w:tcW w:w="692" w:type="pct"/>
            <w:tcBorders>
              <w:top w:val="nil"/>
              <w:left w:val="nil"/>
              <w:right w:val="nil"/>
            </w:tcBorders>
            <w:shd w:val="clear" w:color="auto" w:fill="auto"/>
            <w:noWrap/>
            <w:vAlign w:val="bottom"/>
            <w:hideMark/>
          </w:tcPr>
          <w:p w14:paraId="563D3B93"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0.000258</w:t>
            </w:r>
          </w:p>
        </w:tc>
        <w:tc>
          <w:tcPr>
            <w:tcW w:w="692" w:type="pct"/>
            <w:tcBorders>
              <w:top w:val="nil"/>
              <w:left w:val="nil"/>
              <w:right w:val="nil"/>
            </w:tcBorders>
            <w:shd w:val="clear" w:color="auto" w:fill="auto"/>
            <w:noWrap/>
            <w:vAlign w:val="bottom"/>
            <w:hideMark/>
          </w:tcPr>
          <w:p w14:paraId="0623503F"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-0.000242</w:t>
            </w:r>
          </w:p>
        </w:tc>
        <w:tc>
          <w:tcPr>
            <w:tcW w:w="692" w:type="pct"/>
            <w:tcBorders>
              <w:top w:val="nil"/>
              <w:left w:val="nil"/>
              <w:right w:val="nil"/>
            </w:tcBorders>
            <w:shd w:val="clear" w:color="auto" w:fill="auto"/>
            <w:noWrap/>
            <w:vAlign w:val="bottom"/>
            <w:hideMark/>
          </w:tcPr>
          <w:p w14:paraId="13CA2C33"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-0.000668**</w:t>
            </w:r>
          </w:p>
        </w:tc>
        <w:tc>
          <w:tcPr>
            <w:tcW w:w="692" w:type="pct"/>
            <w:tcBorders>
              <w:top w:val="nil"/>
              <w:left w:val="nil"/>
              <w:right w:val="nil"/>
            </w:tcBorders>
            <w:shd w:val="clear" w:color="auto" w:fill="auto"/>
            <w:noWrap/>
            <w:vAlign w:val="bottom"/>
            <w:hideMark/>
          </w:tcPr>
          <w:p w14:paraId="4E0E538E"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-0.00169***</w:t>
            </w:r>
          </w:p>
        </w:tc>
      </w:tr>
      <w:tr w:rsidR="003624C8" w:rsidRPr="00D87DF7" w14:paraId="5D1A0E6A" w14:textId="77777777" w:rsidTr="008E4312">
        <w:trPr>
          <w:trHeight w:val="260"/>
        </w:trPr>
        <w:tc>
          <w:tcPr>
            <w:tcW w:w="1571" w:type="pct"/>
            <w:tcBorders>
              <w:top w:val="nil"/>
              <w:left w:val="nil"/>
              <w:right w:val="nil"/>
            </w:tcBorders>
            <w:shd w:val="clear" w:color="auto" w:fill="auto"/>
            <w:noWrap/>
            <w:vAlign w:val="bottom"/>
            <w:hideMark/>
          </w:tcPr>
          <w:p w14:paraId="4F31C350" w14:textId="77777777" w:rsidR="003624C8" w:rsidRPr="00D87DF7" w:rsidRDefault="003624C8" w:rsidP="008E4312">
            <w:pPr>
              <w:widowControl/>
              <w:jc w:val="left"/>
              <w:rPr>
                <w:rFonts w:ascii="Times New Roman" w:eastAsia="宋体" w:hAnsi="Times New Roman" w:cs="Times New Roman"/>
                <w:kern w:val="0"/>
                <w:sz w:val="18"/>
                <w:szCs w:val="18"/>
              </w:rPr>
            </w:pPr>
          </w:p>
        </w:tc>
        <w:tc>
          <w:tcPr>
            <w:tcW w:w="660" w:type="pct"/>
            <w:tcBorders>
              <w:top w:val="nil"/>
              <w:left w:val="nil"/>
              <w:right w:val="nil"/>
            </w:tcBorders>
            <w:shd w:val="clear" w:color="auto" w:fill="auto"/>
            <w:noWrap/>
            <w:vAlign w:val="bottom"/>
            <w:hideMark/>
          </w:tcPr>
          <w:p w14:paraId="431EC667"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(0.000254)</w:t>
            </w:r>
          </w:p>
        </w:tc>
        <w:tc>
          <w:tcPr>
            <w:tcW w:w="692" w:type="pct"/>
            <w:tcBorders>
              <w:top w:val="nil"/>
              <w:left w:val="nil"/>
              <w:right w:val="nil"/>
            </w:tcBorders>
            <w:shd w:val="clear" w:color="auto" w:fill="auto"/>
            <w:noWrap/>
            <w:vAlign w:val="bottom"/>
            <w:hideMark/>
          </w:tcPr>
          <w:p w14:paraId="0EAE3E4E"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(0.000233)</w:t>
            </w:r>
          </w:p>
        </w:tc>
        <w:tc>
          <w:tcPr>
            <w:tcW w:w="692" w:type="pct"/>
            <w:tcBorders>
              <w:top w:val="nil"/>
              <w:left w:val="nil"/>
              <w:right w:val="nil"/>
            </w:tcBorders>
            <w:shd w:val="clear" w:color="auto" w:fill="auto"/>
            <w:noWrap/>
            <w:vAlign w:val="bottom"/>
            <w:hideMark/>
          </w:tcPr>
          <w:p w14:paraId="4D98E47E"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(0.000163)</w:t>
            </w:r>
          </w:p>
        </w:tc>
        <w:tc>
          <w:tcPr>
            <w:tcW w:w="692" w:type="pct"/>
            <w:tcBorders>
              <w:top w:val="nil"/>
              <w:left w:val="nil"/>
              <w:right w:val="nil"/>
            </w:tcBorders>
            <w:shd w:val="clear" w:color="auto" w:fill="auto"/>
            <w:noWrap/>
            <w:vAlign w:val="bottom"/>
            <w:hideMark/>
          </w:tcPr>
          <w:p w14:paraId="7D828B6A"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(0.000300)</w:t>
            </w:r>
          </w:p>
        </w:tc>
        <w:tc>
          <w:tcPr>
            <w:tcW w:w="692" w:type="pct"/>
            <w:tcBorders>
              <w:top w:val="nil"/>
              <w:left w:val="nil"/>
              <w:right w:val="nil"/>
            </w:tcBorders>
            <w:shd w:val="clear" w:color="auto" w:fill="auto"/>
            <w:noWrap/>
            <w:vAlign w:val="bottom"/>
            <w:hideMark/>
          </w:tcPr>
          <w:p w14:paraId="142B52F4"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(0.000311)</w:t>
            </w:r>
          </w:p>
        </w:tc>
      </w:tr>
      <w:tr w:rsidR="003624C8" w:rsidRPr="00D87DF7" w14:paraId="4F1E47FE" w14:textId="77777777" w:rsidTr="008E4312">
        <w:trPr>
          <w:trHeight w:val="260"/>
        </w:trPr>
        <w:tc>
          <w:tcPr>
            <w:tcW w:w="1571" w:type="pct"/>
            <w:tcBorders>
              <w:top w:val="nil"/>
              <w:left w:val="nil"/>
              <w:right w:val="nil"/>
            </w:tcBorders>
            <w:shd w:val="clear" w:color="auto" w:fill="auto"/>
            <w:noWrap/>
            <w:vAlign w:val="bottom"/>
            <w:hideMark/>
          </w:tcPr>
          <w:p w14:paraId="4BA7E60D"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信息传输、计算机服务</w:t>
            </w:r>
          </w:p>
        </w:tc>
        <w:tc>
          <w:tcPr>
            <w:tcW w:w="660" w:type="pct"/>
            <w:tcBorders>
              <w:top w:val="nil"/>
              <w:left w:val="nil"/>
              <w:right w:val="nil"/>
            </w:tcBorders>
            <w:shd w:val="clear" w:color="auto" w:fill="auto"/>
            <w:noWrap/>
            <w:vAlign w:val="bottom"/>
            <w:hideMark/>
          </w:tcPr>
          <w:p w14:paraId="03316FFF"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-4.99e-06</w:t>
            </w:r>
          </w:p>
        </w:tc>
        <w:tc>
          <w:tcPr>
            <w:tcW w:w="692" w:type="pct"/>
            <w:tcBorders>
              <w:top w:val="nil"/>
              <w:left w:val="nil"/>
              <w:right w:val="nil"/>
            </w:tcBorders>
            <w:shd w:val="clear" w:color="auto" w:fill="auto"/>
            <w:noWrap/>
            <w:vAlign w:val="bottom"/>
            <w:hideMark/>
          </w:tcPr>
          <w:p w14:paraId="1AA23300"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-0.000143</w:t>
            </w:r>
          </w:p>
        </w:tc>
        <w:tc>
          <w:tcPr>
            <w:tcW w:w="692" w:type="pct"/>
            <w:tcBorders>
              <w:top w:val="nil"/>
              <w:left w:val="nil"/>
              <w:right w:val="nil"/>
            </w:tcBorders>
            <w:shd w:val="clear" w:color="auto" w:fill="auto"/>
            <w:noWrap/>
            <w:vAlign w:val="bottom"/>
            <w:hideMark/>
          </w:tcPr>
          <w:p w14:paraId="5B8B44AB"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-0.00153***</w:t>
            </w:r>
          </w:p>
        </w:tc>
        <w:tc>
          <w:tcPr>
            <w:tcW w:w="692" w:type="pct"/>
            <w:tcBorders>
              <w:top w:val="nil"/>
              <w:left w:val="nil"/>
              <w:right w:val="nil"/>
            </w:tcBorders>
            <w:shd w:val="clear" w:color="auto" w:fill="auto"/>
            <w:noWrap/>
            <w:vAlign w:val="bottom"/>
            <w:hideMark/>
          </w:tcPr>
          <w:p w14:paraId="08D63169"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-0.000938**</w:t>
            </w:r>
          </w:p>
        </w:tc>
        <w:tc>
          <w:tcPr>
            <w:tcW w:w="692" w:type="pct"/>
            <w:tcBorders>
              <w:top w:val="nil"/>
              <w:left w:val="nil"/>
              <w:right w:val="nil"/>
            </w:tcBorders>
            <w:shd w:val="clear" w:color="auto" w:fill="auto"/>
            <w:noWrap/>
            <w:vAlign w:val="bottom"/>
            <w:hideMark/>
          </w:tcPr>
          <w:p w14:paraId="1C324218"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-0.000887</w:t>
            </w:r>
          </w:p>
        </w:tc>
      </w:tr>
      <w:tr w:rsidR="003624C8" w:rsidRPr="00D87DF7" w14:paraId="538D93A9" w14:textId="77777777" w:rsidTr="008E4312">
        <w:trPr>
          <w:trHeight w:val="260"/>
        </w:trPr>
        <w:tc>
          <w:tcPr>
            <w:tcW w:w="1571" w:type="pct"/>
            <w:tcBorders>
              <w:top w:val="nil"/>
              <w:left w:val="nil"/>
              <w:right w:val="nil"/>
            </w:tcBorders>
            <w:shd w:val="clear" w:color="auto" w:fill="auto"/>
            <w:noWrap/>
            <w:vAlign w:val="bottom"/>
            <w:hideMark/>
          </w:tcPr>
          <w:p w14:paraId="57BCBABB" w14:textId="77777777" w:rsidR="003624C8" w:rsidRPr="00D87DF7" w:rsidRDefault="003624C8" w:rsidP="008E4312">
            <w:pPr>
              <w:widowControl/>
              <w:jc w:val="left"/>
              <w:rPr>
                <w:rFonts w:ascii="Times New Roman" w:eastAsia="宋体" w:hAnsi="Times New Roman" w:cs="Times New Roman"/>
                <w:kern w:val="0"/>
                <w:sz w:val="18"/>
                <w:szCs w:val="18"/>
              </w:rPr>
            </w:pPr>
          </w:p>
        </w:tc>
        <w:tc>
          <w:tcPr>
            <w:tcW w:w="660" w:type="pct"/>
            <w:tcBorders>
              <w:top w:val="nil"/>
              <w:left w:val="nil"/>
              <w:right w:val="nil"/>
            </w:tcBorders>
            <w:shd w:val="clear" w:color="auto" w:fill="auto"/>
            <w:noWrap/>
            <w:vAlign w:val="bottom"/>
            <w:hideMark/>
          </w:tcPr>
          <w:p w14:paraId="7E548181"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(0.000534)</w:t>
            </w:r>
          </w:p>
        </w:tc>
        <w:tc>
          <w:tcPr>
            <w:tcW w:w="692" w:type="pct"/>
            <w:tcBorders>
              <w:top w:val="nil"/>
              <w:left w:val="nil"/>
              <w:right w:val="nil"/>
            </w:tcBorders>
            <w:shd w:val="clear" w:color="auto" w:fill="auto"/>
            <w:noWrap/>
            <w:vAlign w:val="bottom"/>
            <w:hideMark/>
          </w:tcPr>
          <w:p w14:paraId="0AF92F72"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(0.000411)</w:t>
            </w:r>
          </w:p>
        </w:tc>
        <w:tc>
          <w:tcPr>
            <w:tcW w:w="692" w:type="pct"/>
            <w:tcBorders>
              <w:top w:val="nil"/>
              <w:left w:val="nil"/>
              <w:right w:val="nil"/>
            </w:tcBorders>
            <w:shd w:val="clear" w:color="auto" w:fill="auto"/>
            <w:noWrap/>
            <w:vAlign w:val="bottom"/>
            <w:hideMark/>
          </w:tcPr>
          <w:p w14:paraId="149DEC61"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(0.000310)</w:t>
            </w:r>
          </w:p>
        </w:tc>
        <w:tc>
          <w:tcPr>
            <w:tcW w:w="692" w:type="pct"/>
            <w:tcBorders>
              <w:top w:val="nil"/>
              <w:left w:val="nil"/>
              <w:right w:val="nil"/>
            </w:tcBorders>
            <w:shd w:val="clear" w:color="auto" w:fill="auto"/>
            <w:noWrap/>
            <w:vAlign w:val="bottom"/>
            <w:hideMark/>
          </w:tcPr>
          <w:p w14:paraId="0981EF0D"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(0.000419)</w:t>
            </w:r>
          </w:p>
        </w:tc>
        <w:tc>
          <w:tcPr>
            <w:tcW w:w="692" w:type="pct"/>
            <w:tcBorders>
              <w:top w:val="nil"/>
              <w:left w:val="nil"/>
              <w:right w:val="nil"/>
            </w:tcBorders>
            <w:shd w:val="clear" w:color="auto" w:fill="auto"/>
            <w:noWrap/>
            <w:vAlign w:val="bottom"/>
            <w:hideMark/>
          </w:tcPr>
          <w:p w14:paraId="58BC86D6"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(0.000556)</w:t>
            </w:r>
          </w:p>
        </w:tc>
      </w:tr>
      <w:tr w:rsidR="003624C8" w:rsidRPr="00D87DF7" w14:paraId="752A63B7" w14:textId="77777777" w:rsidTr="008E4312">
        <w:trPr>
          <w:trHeight w:val="260"/>
        </w:trPr>
        <w:tc>
          <w:tcPr>
            <w:tcW w:w="1571" w:type="pct"/>
            <w:tcBorders>
              <w:top w:val="nil"/>
              <w:left w:val="nil"/>
              <w:right w:val="nil"/>
            </w:tcBorders>
            <w:shd w:val="clear" w:color="auto" w:fill="auto"/>
            <w:noWrap/>
            <w:vAlign w:val="bottom"/>
            <w:hideMark/>
          </w:tcPr>
          <w:p w14:paraId="7966A504"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批发零售和住宿餐饮业</w:t>
            </w:r>
          </w:p>
        </w:tc>
        <w:tc>
          <w:tcPr>
            <w:tcW w:w="660" w:type="pct"/>
            <w:tcBorders>
              <w:top w:val="nil"/>
              <w:left w:val="nil"/>
              <w:right w:val="nil"/>
            </w:tcBorders>
            <w:shd w:val="clear" w:color="auto" w:fill="auto"/>
            <w:noWrap/>
            <w:vAlign w:val="bottom"/>
            <w:hideMark/>
          </w:tcPr>
          <w:p w14:paraId="71D5767F"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0.000119</w:t>
            </w:r>
          </w:p>
        </w:tc>
        <w:tc>
          <w:tcPr>
            <w:tcW w:w="692" w:type="pct"/>
            <w:tcBorders>
              <w:top w:val="nil"/>
              <w:left w:val="nil"/>
              <w:right w:val="nil"/>
            </w:tcBorders>
            <w:shd w:val="clear" w:color="auto" w:fill="auto"/>
            <w:noWrap/>
            <w:vAlign w:val="bottom"/>
            <w:hideMark/>
          </w:tcPr>
          <w:p w14:paraId="252FE3A5"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-0.000216*</w:t>
            </w:r>
          </w:p>
        </w:tc>
        <w:tc>
          <w:tcPr>
            <w:tcW w:w="692" w:type="pct"/>
            <w:tcBorders>
              <w:top w:val="nil"/>
              <w:left w:val="nil"/>
              <w:right w:val="nil"/>
            </w:tcBorders>
            <w:shd w:val="clear" w:color="auto" w:fill="auto"/>
            <w:noWrap/>
            <w:vAlign w:val="bottom"/>
            <w:hideMark/>
          </w:tcPr>
          <w:p w14:paraId="393CEE02"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-0.000514***</w:t>
            </w:r>
          </w:p>
        </w:tc>
        <w:tc>
          <w:tcPr>
            <w:tcW w:w="692" w:type="pct"/>
            <w:tcBorders>
              <w:top w:val="nil"/>
              <w:left w:val="nil"/>
              <w:right w:val="nil"/>
            </w:tcBorders>
            <w:shd w:val="clear" w:color="auto" w:fill="auto"/>
            <w:noWrap/>
            <w:vAlign w:val="bottom"/>
            <w:hideMark/>
          </w:tcPr>
          <w:p w14:paraId="71839DFD"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-0.000727***</w:t>
            </w:r>
          </w:p>
        </w:tc>
        <w:tc>
          <w:tcPr>
            <w:tcW w:w="692" w:type="pct"/>
            <w:tcBorders>
              <w:top w:val="nil"/>
              <w:left w:val="nil"/>
              <w:right w:val="nil"/>
            </w:tcBorders>
            <w:shd w:val="clear" w:color="auto" w:fill="auto"/>
            <w:noWrap/>
            <w:vAlign w:val="bottom"/>
            <w:hideMark/>
          </w:tcPr>
          <w:p w14:paraId="6150D5E4"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-0.000602***</w:t>
            </w:r>
          </w:p>
        </w:tc>
      </w:tr>
      <w:tr w:rsidR="003624C8" w:rsidRPr="00D87DF7" w14:paraId="2B5390CE" w14:textId="77777777" w:rsidTr="008E4312">
        <w:trPr>
          <w:trHeight w:val="260"/>
        </w:trPr>
        <w:tc>
          <w:tcPr>
            <w:tcW w:w="1571" w:type="pct"/>
            <w:tcBorders>
              <w:top w:val="nil"/>
              <w:left w:val="nil"/>
              <w:right w:val="nil"/>
            </w:tcBorders>
            <w:shd w:val="clear" w:color="auto" w:fill="auto"/>
            <w:noWrap/>
            <w:vAlign w:val="bottom"/>
            <w:hideMark/>
          </w:tcPr>
          <w:p w14:paraId="76406627" w14:textId="77777777" w:rsidR="003624C8" w:rsidRPr="00D87DF7" w:rsidRDefault="003624C8" w:rsidP="008E4312">
            <w:pPr>
              <w:widowControl/>
              <w:jc w:val="left"/>
              <w:rPr>
                <w:rFonts w:ascii="Times New Roman" w:eastAsia="宋体" w:hAnsi="Times New Roman" w:cs="Times New Roman"/>
                <w:kern w:val="0"/>
                <w:sz w:val="18"/>
                <w:szCs w:val="18"/>
              </w:rPr>
            </w:pPr>
          </w:p>
        </w:tc>
        <w:tc>
          <w:tcPr>
            <w:tcW w:w="660" w:type="pct"/>
            <w:tcBorders>
              <w:top w:val="nil"/>
              <w:left w:val="nil"/>
              <w:right w:val="nil"/>
            </w:tcBorders>
            <w:shd w:val="clear" w:color="auto" w:fill="auto"/>
            <w:noWrap/>
            <w:vAlign w:val="bottom"/>
            <w:hideMark/>
          </w:tcPr>
          <w:p w14:paraId="1F9BDDFB"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(0.000147)</w:t>
            </w:r>
          </w:p>
        </w:tc>
        <w:tc>
          <w:tcPr>
            <w:tcW w:w="692" w:type="pct"/>
            <w:tcBorders>
              <w:top w:val="nil"/>
              <w:left w:val="nil"/>
              <w:right w:val="nil"/>
            </w:tcBorders>
            <w:shd w:val="clear" w:color="auto" w:fill="auto"/>
            <w:noWrap/>
            <w:vAlign w:val="bottom"/>
            <w:hideMark/>
          </w:tcPr>
          <w:p w14:paraId="399FAABE"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(0.000125)</w:t>
            </w:r>
          </w:p>
        </w:tc>
        <w:tc>
          <w:tcPr>
            <w:tcW w:w="692" w:type="pct"/>
            <w:tcBorders>
              <w:top w:val="nil"/>
              <w:left w:val="nil"/>
              <w:right w:val="nil"/>
            </w:tcBorders>
            <w:shd w:val="clear" w:color="auto" w:fill="auto"/>
            <w:noWrap/>
            <w:vAlign w:val="bottom"/>
            <w:hideMark/>
          </w:tcPr>
          <w:p w14:paraId="3D661C95"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(0.000122)</w:t>
            </w:r>
          </w:p>
        </w:tc>
        <w:tc>
          <w:tcPr>
            <w:tcW w:w="692" w:type="pct"/>
            <w:tcBorders>
              <w:top w:val="nil"/>
              <w:left w:val="nil"/>
              <w:right w:val="nil"/>
            </w:tcBorders>
            <w:shd w:val="clear" w:color="auto" w:fill="auto"/>
            <w:noWrap/>
            <w:vAlign w:val="bottom"/>
            <w:hideMark/>
          </w:tcPr>
          <w:p w14:paraId="116346A4"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(0.000190)</w:t>
            </w:r>
          </w:p>
        </w:tc>
        <w:tc>
          <w:tcPr>
            <w:tcW w:w="692" w:type="pct"/>
            <w:tcBorders>
              <w:top w:val="nil"/>
              <w:left w:val="nil"/>
              <w:right w:val="nil"/>
            </w:tcBorders>
            <w:shd w:val="clear" w:color="auto" w:fill="auto"/>
            <w:noWrap/>
            <w:vAlign w:val="bottom"/>
            <w:hideMark/>
          </w:tcPr>
          <w:p w14:paraId="2899B222"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(0.000198)</w:t>
            </w:r>
          </w:p>
        </w:tc>
      </w:tr>
      <w:tr w:rsidR="003624C8" w:rsidRPr="00D87DF7" w14:paraId="15307031" w14:textId="77777777" w:rsidTr="008E4312">
        <w:trPr>
          <w:trHeight w:val="260"/>
        </w:trPr>
        <w:tc>
          <w:tcPr>
            <w:tcW w:w="1571" w:type="pct"/>
            <w:tcBorders>
              <w:top w:val="nil"/>
              <w:left w:val="nil"/>
              <w:right w:val="nil"/>
            </w:tcBorders>
            <w:shd w:val="clear" w:color="auto" w:fill="auto"/>
            <w:noWrap/>
            <w:vAlign w:val="bottom"/>
            <w:hideMark/>
          </w:tcPr>
          <w:p w14:paraId="3FE6E921"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金融地产商务服务</w:t>
            </w:r>
          </w:p>
        </w:tc>
        <w:tc>
          <w:tcPr>
            <w:tcW w:w="660" w:type="pct"/>
            <w:tcBorders>
              <w:top w:val="nil"/>
              <w:left w:val="nil"/>
              <w:right w:val="nil"/>
            </w:tcBorders>
            <w:shd w:val="clear" w:color="auto" w:fill="auto"/>
            <w:noWrap/>
            <w:vAlign w:val="bottom"/>
            <w:hideMark/>
          </w:tcPr>
          <w:p w14:paraId="188A7CF8"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0.000749**</w:t>
            </w:r>
          </w:p>
        </w:tc>
        <w:tc>
          <w:tcPr>
            <w:tcW w:w="692" w:type="pct"/>
            <w:tcBorders>
              <w:top w:val="nil"/>
              <w:left w:val="nil"/>
              <w:right w:val="nil"/>
            </w:tcBorders>
            <w:shd w:val="clear" w:color="auto" w:fill="auto"/>
            <w:noWrap/>
            <w:vAlign w:val="bottom"/>
            <w:hideMark/>
          </w:tcPr>
          <w:p w14:paraId="13E8F1BD"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-0.000928**</w:t>
            </w:r>
          </w:p>
        </w:tc>
        <w:tc>
          <w:tcPr>
            <w:tcW w:w="692" w:type="pct"/>
            <w:tcBorders>
              <w:top w:val="nil"/>
              <w:left w:val="nil"/>
              <w:right w:val="nil"/>
            </w:tcBorders>
            <w:shd w:val="clear" w:color="auto" w:fill="auto"/>
            <w:noWrap/>
            <w:vAlign w:val="bottom"/>
            <w:hideMark/>
          </w:tcPr>
          <w:p w14:paraId="6A8EA99D"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-0.00120***</w:t>
            </w:r>
          </w:p>
        </w:tc>
        <w:tc>
          <w:tcPr>
            <w:tcW w:w="692" w:type="pct"/>
            <w:tcBorders>
              <w:top w:val="nil"/>
              <w:left w:val="nil"/>
              <w:right w:val="nil"/>
            </w:tcBorders>
            <w:shd w:val="clear" w:color="auto" w:fill="auto"/>
            <w:noWrap/>
            <w:vAlign w:val="bottom"/>
            <w:hideMark/>
          </w:tcPr>
          <w:p w14:paraId="7E0DD096"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-0.00123***</w:t>
            </w:r>
          </w:p>
        </w:tc>
        <w:tc>
          <w:tcPr>
            <w:tcW w:w="692" w:type="pct"/>
            <w:tcBorders>
              <w:top w:val="nil"/>
              <w:left w:val="nil"/>
              <w:right w:val="nil"/>
            </w:tcBorders>
            <w:shd w:val="clear" w:color="auto" w:fill="auto"/>
            <w:noWrap/>
            <w:vAlign w:val="bottom"/>
            <w:hideMark/>
          </w:tcPr>
          <w:p w14:paraId="7308018D"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0.000258</w:t>
            </w:r>
          </w:p>
        </w:tc>
      </w:tr>
      <w:tr w:rsidR="003624C8" w:rsidRPr="00D87DF7" w14:paraId="5B6D6C0B" w14:textId="77777777" w:rsidTr="008E4312">
        <w:trPr>
          <w:trHeight w:val="260"/>
        </w:trPr>
        <w:tc>
          <w:tcPr>
            <w:tcW w:w="1571" w:type="pct"/>
            <w:tcBorders>
              <w:top w:val="nil"/>
              <w:left w:val="nil"/>
              <w:right w:val="nil"/>
            </w:tcBorders>
            <w:shd w:val="clear" w:color="auto" w:fill="auto"/>
            <w:noWrap/>
            <w:vAlign w:val="bottom"/>
            <w:hideMark/>
          </w:tcPr>
          <w:p w14:paraId="7E4CC5EA" w14:textId="77777777" w:rsidR="003624C8" w:rsidRPr="00D87DF7" w:rsidRDefault="003624C8" w:rsidP="008E4312">
            <w:pPr>
              <w:widowControl/>
              <w:jc w:val="left"/>
              <w:rPr>
                <w:rFonts w:ascii="Times New Roman" w:eastAsia="宋体" w:hAnsi="Times New Roman" w:cs="Times New Roman"/>
                <w:kern w:val="0"/>
                <w:sz w:val="18"/>
                <w:szCs w:val="18"/>
              </w:rPr>
            </w:pPr>
          </w:p>
        </w:tc>
        <w:tc>
          <w:tcPr>
            <w:tcW w:w="660" w:type="pct"/>
            <w:tcBorders>
              <w:top w:val="nil"/>
              <w:left w:val="nil"/>
              <w:right w:val="nil"/>
            </w:tcBorders>
            <w:shd w:val="clear" w:color="auto" w:fill="auto"/>
            <w:noWrap/>
            <w:vAlign w:val="bottom"/>
            <w:hideMark/>
          </w:tcPr>
          <w:p w14:paraId="62519219"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(0.000297)</w:t>
            </w:r>
          </w:p>
        </w:tc>
        <w:tc>
          <w:tcPr>
            <w:tcW w:w="692" w:type="pct"/>
            <w:tcBorders>
              <w:top w:val="nil"/>
              <w:left w:val="nil"/>
              <w:right w:val="nil"/>
            </w:tcBorders>
            <w:shd w:val="clear" w:color="auto" w:fill="auto"/>
            <w:noWrap/>
            <w:vAlign w:val="bottom"/>
            <w:hideMark/>
          </w:tcPr>
          <w:p w14:paraId="6E5EBF17"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(0.000370)</w:t>
            </w:r>
          </w:p>
        </w:tc>
        <w:tc>
          <w:tcPr>
            <w:tcW w:w="692" w:type="pct"/>
            <w:tcBorders>
              <w:top w:val="nil"/>
              <w:left w:val="nil"/>
              <w:right w:val="nil"/>
            </w:tcBorders>
            <w:shd w:val="clear" w:color="auto" w:fill="auto"/>
            <w:noWrap/>
            <w:vAlign w:val="bottom"/>
            <w:hideMark/>
          </w:tcPr>
          <w:p w14:paraId="43D5D8C8"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(0.000179)</w:t>
            </w:r>
          </w:p>
        </w:tc>
        <w:tc>
          <w:tcPr>
            <w:tcW w:w="692" w:type="pct"/>
            <w:tcBorders>
              <w:top w:val="nil"/>
              <w:left w:val="nil"/>
              <w:right w:val="nil"/>
            </w:tcBorders>
            <w:shd w:val="clear" w:color="auto" w:fill="auto"/>
            <w:noWrap/>
            <w:vAlign w:val="bottom"/>
            <w:hideMark/>
          </w:tcPr>
          <w:p w14:paraId="7DEA3B35"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(0.000284)</w:t>
            </w:r>
          </w:p>
        </w:tc>
        <w:tc>
          <w:tcPr>
            <w:tcW w:w="692" w:type="pct"/>
            <w:tcBorders>
              <w:top w:val="nil"/>
              <w:left w:val="nil"/>
              <w:right w:val="nil"/>
            </w:tcBorders>
            <w:shd w:val="clear" w:color="auto" w:fill="auto"/>
            <w:noWrap/>
            <w:vAlign w:val="bottom"/>
            <w:hideMark/>
          </w:tcPr>
          <w:p w14:paraId="1DEE5632"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(0.000234)</w:t>
            </w:r>
          </w:p>
        </w:tc>
      </w:tr>
      <w:tr w:rsidR="003624C8" w:rsidRPr="00D87DF7" w14:paraId="226D858D" w14:textId="77777777" w:rsidTr="008E4312">
        <w:trPr>
          <w:trHeight w:val="260"/>
        </w:trPr>
        <w:tc>
          <w:tcPr>
            <w:tcW w:w="1571" w:type="pct"/>
            <w:tcBorders>
              <w:top w:val="nil"/>
              <w:left w:val="nil"/>
              <w:right w:val="nil"/>
            </w:tcBorders>
            <w:shd w:val="clear" w:color="auto" w:fill="auto"/>
            <w:noWrap/>
            <w:vAlign w:val="bottom"/>
            <w:hideMark/>
          </w:tcPr>
          <w:p w14:paraId="0FD6BE76"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科教</w:t>
            </w:r>
            <w:proofErr w:type="gramStart"/>
            <w:r w:rsidRPr="00D87DF7">
              <w:rPr>
                <w:rFonts w:ascii="Times New Roman" w:eastAsia="宋体" w:hAnsi="Times New Roman" w:cs="Times New Roman"/>
                <w:kern w:val="0"/>
                <w:sz w:val="18"/>
                <w:szCs w:val="18"/>
              </w:rPr>
              <w:t>文卫环公共</w:t>
            </w:r>
            <w:proofErr w:type="gramEnd"/>
            <w:r w:rsidRPr="00D87DF7">
              <w:rPr>
                <w:rFonts w:ascii="Times New Roman" w:eastAsia="宋体" w:hAnsi="Times New Roman" w:cs="Times New Roman"/>
                <w:kern w:val="0"/>
                <w:sz w:val="18"/>
                <w:szCs w:val="18"/>
              </w:rPr>
              <w:t>管理</w:t>
            </w:r>
          </w:p>
        </w:tc>
        <w:tc>
          <w:tcPr>
            <w:tcW w:w="660" w:type="pct"/>
            <w:tcBorders>
              <w:top w:val="nil"/>
              <w:left w:val="nil"/>
              <w:right w:val="nil"/>
            </w:tcBorders>
            <w:shd w:val="clear" w:color="auto" w:fill="auto"/>
            <w:noWrap/>
            <w:vAlign w:val="bottom"/>
            <w:hideMark/>
          </w:tcPr>
          <w:p w14:paraId="3C556DE3"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-0.000162</w:t>
            </w:r>
          </w:p>
        </w:tc>
        <w:tc>
          <w:tcPr>
            <w:tcW w:w="692" w:type="pct"/>
            <w:tcBorders>
              <w:top w:val="nil"/>
              <w:left w:val="nil"/>
              <w:right w:val="nil"/>
            </w:tcBorders>
            <w:shd w:val="clear" w:color="auto" w:fill="auto"/>
            <w:noWrap/>
            <w:vAlign w:val="bottom"/>
            <w:hideMark/>
          </w:tcPr>
          <w:p w14:paraId="34658012"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1.40e-05</w:t>
            </w:r>
          </w:p>
        </w:tc>
        <w:tc>
          <w:tcPr>
            <w:tcW w:w="692" w:type="pct"/>
            <w:tcBorders>
              <w:top w:val="nil"/>
              <w:left w:val="nil"/>
              <w:right w:val="nil"/>
            </w:tcBorders>
            <w:shd w:val="clear" w:color="auto" w:fill="auto"/>
            <w:noWrap/>
            <w:vAlign w:val="bottom"/>
            <w:hideMark/>
          </w:tcPr>
          <w:p w14:paraId="34EF0DE1"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-0.000280**</w:t>
            </w:r>
          </w:p>
        </w:tc>
        <w:tc>
          <w:tcPr>
            <w:tcW w:w="692" w:type="pct"/>
            <w:tcBorders>
              <w:top w:val="nil"/>
              <w:left w:val="nil"/>
              <w:right w:val="nil"/>
            </w:tcBorders>
            <w:shd w:val="clear" w:color="auto" w:fill="auto"/>
            <w:noWrap/>
            <w:vAlign w:val="bottom"/>
            <w:hideMark/>
          </w:tcPr>
          <w:p w14:paraId="51F43453"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-0.000847***</w:t>
            </w:r>
          </w:p>
        </w:tc>
        <w:tc>
          <w:tcPr>
            <w:tcW w:w="692" w:type="pct"/>
            <w:tcBorders>
              <w:top w:val="nil"/>
              <w:left w:val="nil"/>
              <w:right w:val="nil"/>
            </w:tcBorders>
            <w:shd w:val="clear" w:color="auto" w:fill="auto"/>
            <w:noWrap/>
            <w:vAlign w:val="bottom"/>
            <w:hideMark/>
          </w:tcPr>
          <w:p w14:paraId="208827D9"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-0.000252</w:t>
            </w:r>
          </w:p>
        </w:tc>
      </w:tr>
      <w:tr w:rsidR="003624C8" w:rsidRPr="00D87DF7" w14:paraId="3C0A65BF" w14:textId="77777777" w:rsidTr="008E4312">
        <w:trPr>
          <w:trHeight w:val="260"/>
        </w:trPr>
        <w:tc>
          <w:tcPr>
            <w:tcW w:w="1571" w:type="pct"/>
            <w:tcBorders>
              <w:top w:val="nil"/>
              <w:left w:val="nil"/>
              <w:right w:val="nil"/>
            </w:tcBorders>
            <w:shd w:val="clear" w:color="auto" w:fill="auto"/>
            <w:noWrap/>
            <w:vAlign w:val="bottom"/>
            <w:hideMark/>
          </w:tcPr>
          <w:p w14:paraId="5EA94445" w14:textId="77777777" w:rsidR="003624C8" w:rsidRPr="00D87DF7" w:rsidRDefault="003624C8" w:rsidP="008E4312">
            <w:pPr>
              <w:widowControl/>
              <w:jc w:val="left"/>
              <w:rPr>
                <w:rFonts w:ascii="Times New Roman" w:eastAsia="宋体" w:hAnsi="Times New Roman" w:cs="Times New Roman"/>
                <w:kern w:val="0"/>
                <w:sz w:val="18"/>
                <w:szCs w:val="18"/>
              </w:rPr>
            </w:pPr>
          </w:p>
        </w:tc>
        <w:tc>
          <w:tcPr>
            <w:tcW w:w="660" w:type="pct"/>
            <w:tcBorders>
              <w:top w:val="nil"/>
              <w:left w:val="nil"/>
              <w:right w:val="nil"/>
            </w:tcBorders>
            <w:shd w:val="clear" w:color="auto" w:fill="auto"/>
            <w:noWrap/>
            <w:vAlign w:val="bottom"/>
            <w:hideMark/>
          </w:tcPr>
          <w:p w14:paraId="1EACE0F0"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(0.000143)</w:t>
            </w:r>
          </w:p>
        </w:tc>
        <w:tc>
          <w:tcPr>
            <w:tcW w:w="692" w:type="pct"/>
            <w:tcBorders>
              <w:top w:val="nil"/>
              <w:left w:val="nil"/>
              <w:right w:val="nil"/>
            </w:tcBorders>
            <w:shd w:val="clear" w:color="auto" w:fill="auto"/>
            <w:noWrap/>
            <w:vAlign w:val="bottom"/>
            <w:hideMark/>
          </w:tcPr>
          <w:p w14:paraId="693E10CE"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(0.000130)</w:t>
            </w:r>
          </w:p>
        </w:tc>
        <w:tc>
          <w:tcPr>
            <w:tcW w:w="692" w:type="pct"/>
            <w:tcBorders>
              <w:top w:val="nil"/>
              <w:left w:val="nil"/>
              <w:right w:val="nil"/>
            </w:tcBorders>
            <w:shd w:val="clear" w:color="auto" w:fill="auto"/>
            <w:noWrap/>
            <w:vAlign w:val="bottom"/>
            <w:hideMark/>
          </w:tcPr>
          <w:p w14:paraId="0D17A2D4"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(0.000126)</w:t>
            </w:r>
          </w:p>
        </w:tc>
        <w:tc>
          <w:tcPr>
            <w:tcW w:w="692" w:type="pct"/>
            <w:tcBorders>
              <w:top w:val="nil"/>
              <w:left w:val="nil"/>
              <w:right w:val="nil"/>
            </w:tcBorders>
            <w:shd w:val="clear" w:color="auto" w:fill="auto"/>
            <w:noWrap/>
            <w:vAlign w:val="bottom"/>
            <w:hideMark/>
          </w:tcPr>
          <w:p w14:paraId="5ECE5962"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(0.000202)</w:t>
            </w:r>
          </w:p>
        </w:tc>
        <w:tc>
          <w:tcPr>
            <w:tcW w:w="692" w:type="pct"/>
            <w:tcBorders>
              <w:top w:val="nil"/>
              <w:left w:val="nil"/>
              <w:right w:val="nil"/>
            </w:tcBorders>
            <w:shd w:val="clear" w:color="auto" w:fill="auto"/>
            <w:noWrap/>
            <w:vAlign w:val="bottom"/>
            <w:hideMark/>
          </w:tcPr>
          <w:p w14:paraId="2D47F18C"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(0.000182)</w:t>
            </w:r>
          </w:p>
        </w:tc>
      </w:tr>
      <w:tr w:rsidR="003624C8" w:rsidRPr="00D87DF7" w14:paraId="5B5FBF4E" w14:textId="77777777" w:rsidTr="008E4312">
        <w:trPr>
          <w:trHeight w:val="260"/>
        </w:trPr>
        <w:tc>
          <w:tcPr>
            <w:tcW w:w="1571" w:type="pct"/>
            <w:tcBorders>
              <w:top w:val="nil"/>
              <w:left w:val="nil"/>
              <w:right w:val="nil"/>
            </w:tcBorders>
            <w:shd w:val="clear" w:color="auto" w:fill="auto"/>
            <w:noWrap/>
            <w:vAlign w:val="bottom"/>
            <w:hideMark/>
          </w:tcPr>
          <w:p w14:paraId="75EE1AB6" w14:textId="77777777" w:rsidR="003624C8" w:rsidRPr="00D87DF7" w:rsidRDefault="003624C8" w:rsidP="008E4312">
            <w:pPr>
              <w:widowControl/>
              <w:jc w:val="left"/>
              <w:rPr>
                <w:rFonts w:ascii="Times New Roman" w:eastAsia="宋体" w:hAnsi="Times New Roman" w:cs="Times New Roman"/>
                <w:kern w:val="0"/>
                <w:sz w:val="18"/>
                <w:szCs w:val="18"/>
              </w:rPr>
            </w:pPr>
            <w:r w:rsidRPr="00D87DF7">
              <w:rPr>
                <w:rFonts w:ascii="Times New Roman" w:eastAsia="宋体" w:hAnsi="Times New Roman" w:cs="Times New Roman"/>
                <w:kern w:val="0"/>
                <w:sz w:val="18"/>
                <w:szCs w:val="18"/>
              </w:rPr>
              <w:t>居民服务和其他服务业</w:t>
            </w:r>
          </w:p>
        </w:tc>
        <w:tc>
          <w:tcPr>
            <w:tcW w:w="660" w:type="pct"/>
            <w:tcBorders>
              <w:top w:val="nil"/>
              <w:left w:val="nil"/>
              <w:right w:val="nil"/>
            </w:tcBorders>
            <w:shd w:val="clear" w:color="auto" w:fill="auto"/>
            <w:noWrap/>
            <w:vAlign w:val="bottom"/>
            <w:hideMark/>
          </w:tcPr>
          <w:p w14:paraId="4A83BF83"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-0.000388**</w:t>
            </w:r>
          </w:p>
        </w:tc>
        <w:tc>
          <w:tcPr>
            <w:tcW w:w="692" w:type="pct"/>
            <w:tcBorders>
              <w:top w:val="nil"/>
              <w:left w:val="nil"/>
              <w:right w:val="nil"/>
            </w:tcBorders>
            <w:shd w:val="clear" w:color="auto" w:fill="auto"/>
            <w:noWrap/>
            <w:vAlign w:val="bottom"/>
            <w:hideMark/>
          </w:tcPr>
          <w:p w14:paraId="3B56E71F"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-0.000551***</w:t>
            </w:r>
          </w:p>
        </w:tc>
        <w:tc>
          <w:tcPr>
            <w:tcW w:w="692" w:type="pct"/>
            <w:tcBorders>
              <w:top w:val="nil"/>
              <w:left w:val="nil"/>
              <w:right w:val="nil"/>
            </w:tcBorders>
            <w:shd w:val="clear" w:color="auto" w:fill="auto"/>
            <w:noWrap/>
            <w:vAlign w:val="bottom"/>
            <w:hideMark/>
          </w:tcPr>
          <w:p w14:paraId="0FED64A2"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-0.000655***</w:t>
            </w:r>
          </w:p>
        </w:tc>
        <w:tc>
          <w:tcPr>
            <w:tcW w:w="692" w:type="pct"/>
            <w:tcBorders>
              <w:top w:val="nil"/>
              <w:left w:val="nil"/>
              <w:right w:val="nil"/>
            </w:tcBorders>
            <w:shd w:val="clear" w:color="auto" w:fill="auto"/>
            <w:noWrap/>
            <w:vAlign w:val="bottom"/>
            <w:hideMark/>
          </w:tcPr>
          <w:p w14:paraId="213A628F"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-0.000869***</w:t>
            </w:r>
          </w:p>
        </w:tc>
        <w:tc>
          <w:tcPr>
            <w:tcW w:w="692" w:type="pct"/>
            <w:tcBorders>
              <w:top w:val="nil"/>
              <w:left w:val="nil"/>
              <w:right w:val="nil"/>
            </w:tcBorders>
            <w:shd w:val="clear" w:color="auto" w:fill="auto"/>
            <w:noWrap/>
            <w:vAlign w:val="bottom"/>
            <w:hideMark/>
          </w:tcPr>
          <w:p w14:paraId="57E3DB45"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-0.000617*</w:t>
            </w:r>
          </w:p>
        </w:tc>
      </w:tr>
      <w:tr w:rsidR="003624C8" w:rsidRPr="00D87DF7" w14:paraId="23465892" w14:textId="77777777" w:rsidTr="008E4312">
        <w:trPr>
          <w:trHeight w:val="260"/>
        </w:trPr>
        <w:tc>
          <w:tcPr>
            <w:tcW w:w="1571" w:type="pct"/>
            <w:tcBorders>
              <w:top w:val="nil"/>
              <w:left w:val="nil"/>
              <w:bottom w:val="double" w:sz="4" w:space="0" w:color="auto"/>
              <w:right w:val="nil"/>
            </w:tcBorders>
            <w:shd w:val="clear" w:color="auto" w:fill="auto"/>
            <w:noWrap/>
            <w:vAlign w:val="bottom"/>
            <w:hideMark/>
          </w:tcPr>
          <w:p w14:paraId="033AF9FE" w14:textId="77777777" w:rsidR="003624C8" w:rsidRPr="00D87DF7" w:rsidRDefault="003624C8" w:rsidP="008E4312">
            <w:pPr>
              <w:widowControl/>
              <w:jc w:val="left"/>
              <w:rPr>
                <w:rFonts w:ascii="Times New Roman" w:eastAsia="宋体" w:hAnsi="Times New Roman" w:cs="Times New Roman"/>
                <w:kern w:val="0"/>
                <w:sz w:val="18"/>
                <w:szCs w:val="18"/>
              </w:rPr>
            </w:pPr>
          </w:p>
        </w:tc>
        <w:tc>
          <w:tcPr>
            <w:tcW w:w="660" w:type="pct"/>
            <w:tcBorders>
              <w:top w:val="nil"/>
              <w:left w:val="nil"/>
              <w:bottom w:val="double" w:sz="4" w:space="0" w:color="auto"/>
              <w:right w:val="nil"/>
            </w:tcBorders>
            <w:shd w:val="clear" w:color="auto" w:fill="auto"/>
            <w:noWrap/>
            <w:vAlign w:val="bottom"/>
            <w:hideMark/>
          </w:tcPr>
          <w:p w14:paraId="089532E9"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(0.000156)</w:t>
            </w:r>
          </w:p>
        </w:tc>
        <w:tc>
          <w:tcPr>
            <w:tcW w:w="692" w:type="pct"/>
            <w:tcBorders>
              <w:top w:val="nil"/>
              <w:left w:val="nil"/>
              <w:bottom w:val="double" w:sz="4" w:space="0" w:color="auto"/>
              <w:right w:val="nil"/>
            </w:tcBorders>
            <w:shd w:val="clear" w:color="auto" w:fill="auto"/>
            <w:noWrap/>
            <w:vAlign w:val="bottom"/>
            <w:hideMark/>
          </w:tcPr>
          <w:p w14:paraId="5ECEB983"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(0.000141)</w:t>
            </w:r>
          </w:p>
        </w:tc>
        <w:tc>
          <w:tcPr>
            <w:tcW w:w="692" w:type="pct"/>
            <w:tcBorders>
              <w:top w:val="nil"/>
              <w:left w:val="nil"/>
              <w:bottom w:val="double" w:sz="4" w:space="0" w:color="auto"/>
              <w:right w:val="nil"/>
            </w:tcBorders>
            <w:shd w:val="clear" w:color="auto" w:fill="auto"/>
            <w:noWrap/>
            <w:vAlign w:val="bottom"/>
            <w:hideMark/>
          </w:tcPr>
          <w:p w14:paraId="3BAFAF25"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(0.000145)</w:t>
            </w:r>
          </w:p>
        </w:tc>
        <w:tc>
          <w:tcPr>
            <w:tcW w:w="692" w:type="pct"/>
            <w:tcBorders>
              <w:top w:val="nil"/>
              <w:left w:val="nil"/>
              <w:bottom w:val="double" w:sz="4" w:space="0" w:color="auto"/>
              <w:right w:val="nil"/>
            </w:tcBorders>
            <w:shd w:val="clear" w:color="auto" w:fill="auto"/>
            <w:noWrap/>
            <w:vAlign w:val="bottom"/>
            <w:hideMark/>
          </w:tcPr>
          <w:p w14:paraId="5DDF03D1"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(0.000239)</w:t>
            </w:r>
          </w:p>
        </w:tc>
        <w:tc>
          <w:tcPr>
            <w:tcW w:w="692" w:type="pct"/>
            <w:tcBorders>
              <w:top w:val="nil"/>
              <w:left w:val="nil"/>
              <w:bottom w:val="double" w:sz="4" w:space="0" w:color="auto"/>
              <w:right w:val="nil"/>
            </w:tcBorders>
            <w:shd w:val="clear" w:color="auto" w:fill="auto"/>
            <w:noWrap/>
            <w:vAlign w:val="bottom"/>
            <w:hideMark/>
          </w:tcPr>
          <w:p w14:paraId="4FA25FE9" w14:textId="77777777" w:rsidR="003624C8" w:rsidRPr="00D87DF7" w:rsidRDefault="003624C8" w:rsidP="008E4312">
            <w:pPr>
              <w:widowControl/>
              <w:jc w:val="center"/>
              <w:rPr>
                <w:rFonts w:ascii="Times New Roman" w:eastAsia="宋体" w:hAnsi="Times New Roman" w:cs="Times New Roman"/>
                <w:sz w:val="18"/>
                <w:szCs w:val="18"/>
              </w:rPr>
            </w:pPr>
            <w:r w:rsidRPr="00D87DF7">
              <w:rPr>
                <w:rFonts w:ascii="Times New Roman" w:eastAsia="宋体" w:hAnsi="Times New Roman" w:cs="Times New Roman"/>
                <w:sz w:val="18"/>
                <w:szCs w:val="18"/>
              </w:rPr>
              <w:t>(0.000338)</w:t>
            </w:r>
          </w:p>
        </w:tc>
      </w:tr>
    </w:tbl>
    <w:p w14:paraId="5CC0943B" w14:textId="77777777" w:rsidR="003624C8" w:rsidRPr="00D87DF7" w:rsidRDefault="003624C8" w:rsidP="003624C8">
      <w:pPr>
        <w:spacing w:line="320" w:lineRule="exact"/>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注：表中报告了各行业虚拟变量与实际经验二次项交叉项的估计系数，因变量是小时工资对数，自变量包括各行业虚拟变量与受教育年限交叉项、各行业虚拟变量与实际经验一次项交叉项、各行业虚拟变量与实际经验二次项交叉项以及各行业虚拟变量，同时还控制了性别、城市虚拟变量和户口类型。</w:t>
      </w:r>
    </w:p>
    <w:p w14:paraId="6303884D" w14:textId="77777777" w:rsidR="003624C8" w:rsidRPr="00D87DF7" w:rsidRDefault="003624C8" w:rsidP="003624C8">
      <w:pPr>
        <w:spacing w:line="320" w:lineRule="exact"/>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资料来源：根据中国城市劳动力调查数据计算。</w:t>
      </w:r>
    </w:p>
    <w:p w14:paraId="1990EF41" w14:textId="77777777" w:rsidR="003624C8" w:rsidRPr="00D87DF7" w:rsidRDefault="003624C8" w:rsidP="003624C8">
      <w:pPr>
        <w:ind w:firstLineChars="200" w:firstLine="420"/>
        <w:jc w:val="center"/>
        <w:rPr>
          <w:rFonts w:ascii="Times New Roman" w:eastAsia="宋体" w:hAnsi="Times New Roman" w:cs="Times New Roman"/>
          <w:color w:val="FF0000"/>
        </w:rPr>
      </w:pPr>
    </w:p>
    <w:p w14:paraId="5ACF0BEA" w14:textId="77777777" w:rsidR="009659B9" w:rsidRPr="00D87DF7" w:rsidRDefault="009659B9" w:rsidP="003624C8">
      <w:pPr>
        <w:ind w:firstLineChars="200" w:firstLine="420"/>
        <w:jc w:val="center"/>
        <w:rPr>
          <w:rFonts w:ascii="Times New Roman" w:eastAsia="宋体" w:hAnsi="Times New Roman" w:cs="Times New Roman"/>
          <w:color w:val="FF0000"/>
        </w:rPr>
      </w:pPr>
    </w:p>
    <w:p w14:paraId="5C0EF318" w14:textId="77777777" w:rsidR="00D87DF7" w:rsidRPr="00D87DF7" w:rsidRDefault="00D87DF7">
      <w:pPr>
        <w:widowControl/>
        <w:jc w:val="left"/>
        <w:rPr>
          <w:rFonts w:ascii="Times New Roman" w:eastAsia="楷体" w:hAnsi="Times New Roman" w:cs="Times New Roman"/>
          <w:b/>
          <w:bCs/>
          <w:sz w:val="22"/>
        </w:rPr>
      </w:pPr>
      <w:r w:rsidRPr="00D87DF7">
        <w:rPr>
          <w:rFonts w:ascii="Times New Roman" w:eastAsia="楷体" w:hAnsi="Times New Roman" w:cs="Times New Roman"/>
          <w:b/>
          <w:bCs/>
          <w:sz w:val="22"/>
        </w:rPr>
        <w:br w:type="page"/>
      </w:r>
    </w:p>
    <w:p w14:paraId="0BAC7E5D" w14:textId="166C83F4" w:rsidR="00714B08" w:rsidRPr="00D87DF7" w:rsidRDefault="00714B08" w:rsidP="00714B08">
      <w:pPr>
        <w:spacing w:line="360" w:lineRule="auto"/>
        <w:jc w:val="left"/>
        <w:rPr>
          <w:rFonts w:ascii="Times New Roman" w:eastAsia="楷体" w:hAnsi="Times New Roman" w:cs="Times New Roman"/>
          <w:b/>
          <w:bCs/>
          <w:sz w:val="22"/>
        </w:rPr>
      </w:pPr>
      <w:r w:rsidRPr="00D87DF7">
        <w:rPr>
          <w:rFonts w:ascii="Times New Roman" w:eastAsia="楷体" w:hAnsi="Times New Roman" w:cs="Times New Roman"/>
          <w:b/>
          <w:bCs/>
          <w:sz w:val="22"/>
        </w:rPr>
        <w:lastRenderedPageBreak/>
        <w:t xml:space="preserve">A2 </w:t>
      </w:r>
      <w:r w:rsidRPr="00D87DF7">
        <w:rPr>
          <w:rFonts w:ascii="Times New Roman" w:eastAsia="楷体" w:hAnsi="Times New Roman" w:cs="Times New Roman"/>
          <w:b/>
          <w:bCs/>
          <w:sz w:val="22"/>
        </w:rPr>
        <w:t>附</w:t>
      </w:r>
      <w:r w:rsidR="00D87DF7" w:rsidRPr="00D87DF7">
        <w:rPr>
          <w:rFonts w:ascii="Times New Roman" w:eastAsia="楷体" w:hAnsi="Times New Roman" w:cs="Times New Roman"/>
          <w:b/>
          <w:bCs/>
          <w:sz w:val="22"/>
        </w:rPr>
        <w:t>图</w:t>
      </w:r>
    </w:p>
    <w:p w14:paraId="2F46C979" w14:textId="77777777" w:rsidR="003624C8" w:rsidRPr="00D87DF7" w:rsidRDefault="003624C8" w:rsidP="003624C8">
      <w:pPr>
        <w:ind w:firstLineChars="200" w:firstLine="420"/>
        <w:jc w:val="center"/>
        <w:rPr>
          <w:rFonts w:ascii="Times New Roman" w:eastAsia="宋体" w:hAnsi="Times New Roman" w:cs="Times New Roman"/>
          <w:color w:val="FF0000"/>
        </w:rPr>
      </w:pPr>
      <w:r w:rsidRPr="00D87DF7">
        <w:rPr>
          <w:rFonts w:ascii="Times New Roman" w:eastAsia="宋体" w:hAnsi="Times New Roman" w:cs="Times New Roman"/>
          <w:noProof/>
          <w:szCs w:val="21"/>
        </w:rPr>
        <w:drawing>
          <wp:inline distT="0" distB="0" distL="0" distR="0" wp14:anchorId="4983E63C" wp14:editId="642461F6">
            <wp:extent cx="3773009" cy="2759379"/>
            <wp:effectExtent l="0" t="0" r="0" b="3175"/>
            <wp:docPr id="20703928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1581" cy="2765648"/>
                    </a:xfrm>
                    <a:prstGeom prst="rect">
                      <a:avLst/>
                    </a:prstGeom>
                    <a:noFill/>
                    <a:ln>
                      <a:noFill/>
                    </a:ln>
                  </pic:spPr>
                </pic:pic>
              </a:graphicData>
            </a:graphic>
          </wp:inline>
        </w:drawing>
      </w:r>
    </w:p>
    <w:p w14:paraId="49ABE692" w14:textId="77777777" w:rsidR="003624C8" w:rsidRPr="00D87DF7" w:rsidRDefault="003624C8" w:rsidP="003624C8">
      <w:pPr>
        <w:spacing w:line="276" w:lineRule="auto"/>
        <w:ind w:firstLineChars="200" w:firstLine="420"/>
        <w:jc w:val="center"/>
        <w:rPr>
          <w:rFonts w:ascii="Times New Roman" w:eastAsia="宋体" w:hAnsi="Times New Roman" w:cs="Times New Roman"/>
          <w:noProof/>
        </w:rPr>
      </w:pPr>
      <w:r w:rsidRPr="00D87DF7">
        <w:rPr>
          <w:rFonts w:ascii="Times New Roman" w:eastAsia="黑体" w:hAnsi="Times New Roman" w:cs="Times New Roman"/>
        </w:rPr>
        <w:t xml:space="preserve">(a)  </w:t>
      </w:r>
      <w:r w:rsidRPr="00D87DF7">
        <w:rPr>
          <w:rFonts w:ascii="Times New Roman" w:eastAsia="黑体" w:hAnsi="Times New Roman" w:cs="Times New Roman"/>
        </w:rPr>
        <w:t>工薪劳动者样本</w:t>
      </w:r>
    </w:p>
    <w:p w14:paraId="62B9510B" w14:textId="77777777" w:rsidR="003624C8" w:rsidRPr="00D87DF7" w:rsidRDefault="003624C8" w:rsidP="003624C8">
      <w:pPr>
        <w:spacing w:line="276" w:lineRule="auto"/>
        <w:ind w:firstLineChars="200" w:firstLine="420"/>
        <w:jc w:val="center"/>
        <w:rPr>
          <w:rFonts w:ascii="Times New Roman" w:eastAsia="黑体" w:hAnsi="Times New Roman" w:cs="Times New Roman"/>
        </w:rPr>
      </w:pPr>
      <w:r w:rsidRPr="00D87DF7">
        <w:rPr>
          <w:rFonts w:ascii="Times New Roman" w:eastAsia="宋体" w:hAnsi="Times New Roman" w:cs="Times New Roman"/>
          <w:noProof/>
          <w:szCs w:val="21"/>
        </w:rPr>
        <w:drawing>
          <wp:inline distT="0" distB="0" distL="0" distR="0" wp14:anchorId="62CF1639" wp14:editId="3D946C36">
            <wp:extent cx="3779167" cy="2764231"/>
            <wp:effectExtent l="0" t="0" r="0" b="0"/>
            <wp:docPr id="68659723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4574" cy="2775500"/>
                    </a:xfrm>
                    <a:prstGeom prst="rect">
                      <a:avLst/>
                    </a:prstGeom>
                    <a:noFill/>
                    <a:ln>
                      <a:noFill/>
                    </a:ln>
                  </pic:spPr>
                </pic:pic>
              </a:graphicData>
            </a:graphic>
          </wp:inline>
        </w:drawing>
      </w:r>
    </w:p>
    <w:p w14:paraId="7A67034F" w14:textId="77777777" w:rsidR="003624C8" w:rsidRPr="00D87DF7" w:rsidRDefault="003624C8" w:rsidP="003624C8">
      <w:pPr>
        <w:spacing w:line="276" w:lineRule="auto"/>
        <w:ind w:firstLineChars="200" w:firstLine="420"/>
        <w:jc w:val="center"/>
        <w:rPr>
          <w:rFonts w:ascii="Times New Roman" w:eastAsia="宋体" w:hAnsi="Times New Roman" w:cs="Times New Roman"/>
          <w:noProof/>
        </w:rPr>
      </w:pPr>
      <w:r w:rsidRPr="00D87DF7">
        <w:rPr>
          <w:rFonts w:ascii="Times New Roman" w:eastAsia="黑体" w:hAnsi="Times New Roman" w:cs="Times New Roman"/>
        </w:rPr>
        <w:t xml:space="preserve">(b)  </w:t>
      </w:r>
      <w:r w:rsidRPr="00D87DF7">
        <w:rPr>
          <w:rFonts w:ascii="Times New Roman" w:eastAsia="黑体" w:hAnsi="Times New Roman" w:cs="Times New Roman"/>
        </w:rPr>
        <w:t>全部劳动者样本（</w:t>
      </w:r>
      <w:r w:rsidRPr="00D87DF7">
        <w:rPr>
          <w:rFonts w:ascii="Times New Roman" w:eastAsia="黑体" w:hAnsi="Times New Roman" w:cs="Times New Roman"/>
        </w:rPr>
        <w:t>Heckman</w:t>
      </w:r>
      <w:r w:rsidRPr="00D87DF7">
        <w:rPr>
          <w:rFonts w:ascii="Times New Roman" w:eastAsia="黑体" w:hAnsi="Times New Roman" w:cs="Times New Roman"/>
        </w:rPr>
        <w:t>两步法之后结果）</w:t>
      </w:r>
    </w:p>
    <w:p w14:paraId="5CF6F89D" w14:textId="5EC53412" w:rsidR="003624C8" w:rsidRPr="00D87DF7" w:rsidRDefault="00D87DF7" w:rsidP="003624C8">
      <w:pPr>
        <w:spacing w:line="276" w:lineRule="auto"/>
        <w:ind w:firstLineChars="200" w:firstLine="420"/>
        <w:jc w:val="center"/>
        <w:rPr>
          <w:rFonts w:ascii="Times New Roman" w:eastAsia="黑体" w:hAnsi="Times New Roman" w:cs="Times New Roman"/>
        </w:rPr>
      </w:pPr>
      <w:r w:rsidRPr="00D87DF7">
        <w:rPr>
          <w:rFonts w:ascii="Times New Roman" w:eastAsia="黑体" w:hAnsi="Times New Roman" w:cs="Times New Roman"/>
        </w:rPr>
        <w:t>附图</w:t>
      </w:r>
      <w:r w:rsidR="003624C8" w:rsidRPr="00D87DF7">
        <w:rPr>
          <w:rFonts w:ascii="Times New Roman" w:eastAsia="黑体" w:hAnsi="Times New Roman" w:cs="Times New Roman"/>
        </w:rPr>
        <w:t xml:space="preserve">1  </w:t>
      </w:r>
      <w:r w:rsidR="003624C8" w:rsidRPr="00D87DF7">
        <w:rPr>
          <w:rFonts w:ascii="Times New Roman" w:eastAsia="黑体" w:hAnsi="Times New Roman" w:cs="Times New Roman"/>
        </w:rPr>
        <w:t>不同学历相对于初中及以下学历的回报</w:t>
      </w:r>
    </w:p>
    <w:p w14:paraId="09AC9640" w14:textId="77777777" w:rsidR="003624C8" w:rsidRPr="00D87DF7" w:rsidRDefault="003624C8" w:rsidP="003624C8">
      <w:pPr>
        <w:spacing w:line="320" w:lineRule="exact"/>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注：图中展示了不同学历相对于初中及以下学历的回报。估计方法为将</w:t>
      </w:r>
      <w:r w:rsidRPr="00D87DF7">
        <w:rPr>
          <w:rFonts w:ascii="Times New Roman" w:eastAsia="宋体" w:hAnsi="Times New Roman" w:cs="Times New Roman"/>
          <w:sz w:val="18"/>
          <w:szCs w:val="18"/>
        </w:rPr>
        <w:t>Mincer</w:t>
      </w:r>
      <w:r w:rsidRPr="00D87DF7">
        <w:rPr>
          <w:rFonts w:ascii="Times New Roman" w:eastAsia="宋体" w:hAnsi="Times New Roman" w:cs="Times New Roman"/>
          <w:sz w:val="18"/>
          <w:szCs w:val="18"/>
        </w:rPr>
        <w:t>方程中受教育年限变量替换为各类学历的虚拟变量（基准组为初中及以下学历），图中展示的是各类学历的估计系数，回归中同时控制了性别、城市虚拟变量和户口类型。分别展示了工薪劳动者样本回归结果和全部劳动者样本采用</w:t>
      </w:r>
      <w:r w:rsidRPr="00D87DF7">
        <w:rPr>
          <w:rFonts w:ascii="Times New Roman" w:eastAsia="宋体" w:hAnsi="Times New Roman" w:cs="Times New Roman"/>
          <w:sz w:val="18"/>
          <w:szCs w:val="18"/>
        </w:rPr>
        <w:t>Heckman</w:t>
      </w:r>
      <w:r w:rsidRPr="00D87DF7">
        <w:rPr>
          <w:rFonts w:ascii="Times New Roman" w:eastAsia="宋体" w:hAnsi="Times New Roman" w:cs="Times New Roman"/>
          <w:sz w:val="18"/>
          <w:szCs w:val="18"/>
        </w:rPr>
        <w:t>两步法之后的估计结果。</w:t>
      </w:r>
    </w:p>
    <w:p w14:paraId="3D0CC85A" w14:textId="77777777" w:rsidR="003624C8" w:rsidRPr="00D87DF7" w:rsidRDefault="003624C8" w:rsidP="003624C8">
      <w:pPr>
        <w:spacing w:line="320" w:lineRule="exact"/>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资料来源：根据中国城市劳动力调查数据计算。</w:t>
      </w:r>
    </w:p>
    <w:p w14:paraId="2E6EF9E4" w14:textId="77777777" w:rsidR="003624C8" w:rsidRPr="00D87DF7" w:rsidRDefault="003624C8" w:rsidP="003624C8">
      <w:pPr>
        <w:ind w:firstLineChars="200" w:firstLine="420"/>
        <w:jc w:val="center"/>
        <w:rPr>
          <w:rFonts w:ascii="Times New Roman" w:eastAsia="宋体" w:hAnsi="Times New Roman" w:cs="Times New Roman"/>
          <w:color w:val="FF0000"/>
        </w:rPr>
      </w:pPr>
    </w:p>
    <w:p w14:paraId="24C814C1" w14:textId="1FD12199" w:rsidR="00422651" w:rsidRPr="00422651" w:rsidRDefault="00F16C7F" w:rsidP="00F16C7F">
      <w:pPr>
        <w:jc w:val="center"/>
        <w:rPr>
          <w:rFonts w:ascii="Times New Roman" w:eastAsia="黑体" w:hAnsi="Times New Roman" w:cs="Times New Roman"/>
        </w:rPr>
      </w:pPr>
      <w:r w:rsidRPr="00D87DF7">
        <w:rPr>
          <w:rFonts w:ascii="Times New Roman" w:hAnsi="Times New Roman" w:cs="Times New Roman"/>
          <w:noProof/>
        </w:rPr>
        <w:lastRenderedPageBreak/>
        <w:drawing>
          <wp:inline distT="0" distB="0" distL="0" distR="0" wp14:anchorId="0F5B1A96" wp14:editId="7121ECA2">
            <wp:extent cx="5274310" cy="2801620"/>
            <wp:effectExtent l="0" t="0" r="0" b="0"/>
            <wp:docPr id="296316581" name="图表 1">
              <a:extLst xmlns:a="http://schemas.openxmlformats.org/drawingml/2006/main">
                <a:ext uri="{FF2B5EF4-FFF2-40B4-BE49-F238E27FC236}">
                  <a16:creationId xmlns:a16="http://schemas.microsoft.com/office/drawing/2014/main" id="{50AC4DB8-473B-E7FB-EBE8-4E9F93E8A4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D87DF7" w:rsidRPr="00D87DF7">
        <w:rPr>
          <w:rFonts w:ascii="Times New Roman" w:eastAsia="黑体" w:hAnsi="Times New Roman" w:cs="Times New Roman"/>
        </w:rPr>
        <w:t>附图</w:t>
      </w:r>
      <w:r w:rsidR="00D87DF7" w:rsidRPr="00D87DF7">
        <w:rPr>
          <w:rFonts w:ascii="Times New Roman" w:eastAsia="黑体" w:hAnsi="Times New Roman" w:cs="Times New Roman"/>
        </w:rPr>
        <w:t>2</w:t>
      </w:r>
      <w:r w:rsidR="00422651" w:rsidRPr="00422651">
        <w:rPr>
          <w:rFonts w:ascii="Times New Roman" w:eastAsia="黑体" w:hAnsi="Times New Roman" w:cs="Times New Roman"/>
        </w:rPr>
        <w:t xml:space="preserve">  2023</w:t>
      </w:r>
      <w:r w:rsidR="00422651" w:rsidRPr="00422651">
        <w:rPr>
          <w:rFonts w:ascii="Times New Roman" w:eastAsia="黑体" w:hAnsi="Times New Roman" w:cs="Times New Roman"/>
        </w:rPr>
        <w:t>年不同年龄劳动力就业行业分布</w:t>
      </w:r>
    </w:p>
    <w:p w14:paraId="2AD0E863" w14:textId="77777777" w:rsidR="00422651" w:rsidRPr="00422651" w:rsidRDefault="00422651" w:rsidP="00422651">
      <w:pPr>
        <w:ind w:firstLineChars="200" w:firstLine="360"/>
        <w:jc w:val="left"/>
        <w:rPr>
          <w:rFonts w:ascii="Times New Roman" w:eastAsia="宋体" w:hAnsi="Times New Roman" w:cs="Times New Roman"/>
          <w:sz w:val="18"/>
          <w:szCs w:val="18"/>
        </w:rPr>
      </w:pPr>
      <w:r w:rsidRPr="00422651">
        <w:rPr>
          <w:rFonts w:ascii="Times New Roman" w:eastAsia="宋体" w:hAnsi="Times New Roman" w:cs="Times New Roman"/>
          <w:sz w:val="18"/>
          <w:szCs w:val="18"/>
        </w:rPr>
        <w:t>注：图中为</w:t>
      </w:r>
      <w:r w:rsidRPr="00422651">
        <w:rPr>
          <w:rFonts w:ascii="Times New Roman" w:eastAsia="宋体" w:hAnsi="Times New Roman" w:cs="Times New Roman"/>
          <w:sz w:val="18"/>
          <w:szCs w:val="18"/>
        </w:rPr>
        <w:t>CULS2023</w:t>
      </w:r>
      <w:r w:rsidRPr="00422651">
        <w:rPr>
          <w:rFonts w:ascii="Times New Roman" w:eastAsia="宋体" w:hAnsi="Times New Roman" w:cs="Times New Roman"/>
          <w:sz w:val="18"/>
          <w:szCs w:val="18"/>
        </w:rPr>
        <w:t>年数据中</w:t>
      </w:r>
      <w:proofErr w:type="gramStart"/>
      <w:r w:rsidRPr="00422651">
        <w:rPr>
          <w:rFonts w:ascii="Times New Roman" w:eastAsia="宋体" w:hAnsi="Times New Roman" w:cs="Times New Roman"/>
          <w:sz w:val="18"/>
          <w:szCs w:val="18"/>
        </w:rPr>
        <w:t>不</w:t>
      </w:r>
      <w:proofErr w:type="gramEnd"/>
      <w:r w:rsidRPr="00422651">
        <w:rPr>
          <w:rFonts w:ascii="Times New Roman" w:eastAsia="宋体" w:hAnsi="Times New Roman" w:cs="Times New Roman"/>
          <w:sz w:val="18"/>
          <w:szCs w:val="18"/>
        </w:rPr>
        <w:t>同年龄组劳动力在各行业分布比例。农林采矿电力行业的样本量过少，图中没有展示。</w:t>
      </w:r>
    </w:p>
    <w:p w14:paraId="2B6FE141" w14:textId="77777777" w:rsidR="00422651" w:rsidRPr="00D87DF7" w:rsidRDefault="00422651" w:rsidP="00422651">
      <w:pPr>
        <w:ind w:firstLineChars="200" w:firstLine="360"/>
        <w:jc w:val="left"/>
        <w:rPr>
          <w:rFonts w:ascii="Times New Roman" w:eastAsia="宋体" w:hAnsi="Times New Roman" w:cs="Times New Roman"/>
          <w:sz w:val="18"/>
          <w:szCs w:val="18"/>
        </w:rPr>
      </w:pPr>
      <w:r w:rsidRPr="00422651">
        <w:rPr>
          <w:rFonts w:ascii="Times New Roman" w:eastAsia="宋体" w:hAnsi="Times New Roman" w:cs="Times New Roman"/>
          <w:sz w:val="18"/>
          <w:szCs w:val="18"/>
        </w:rPr>
        <w:t>资料来源：根据中国城市劳动力调查数据计算。</w:t>
      </w:r>
    </w:p>
    <w:p w14:paraId="72756775" w14:textId="77777777" w:rsidR="003624C8" w:rsidRPr="00D87DF7" w:rsidRDefault="003624C8" w:rsidP="003624C8">
      <w:pPr>
        <w:ind w:firstLineChars="200" w:firstLine="420"/>
        <w:jc w:val="center"/>
        <w:rPr>
          <w:rFonts w:ascii="Times New Roman" w:eastAsia="宋体" w:hAnsi="Times New Roman" w:cs="Times New Roman"/>
          <w:color w:val="FF0000"/>
        </w:rPr>
      </w:pPr>
    </w:p>
    <w:p w14:paraId="47AA1BE8" w14:textId="77777777" w:rsidR="00422651" w:rsidRPr="00D87DF7" w:rsidRDefault="00422651" w:rsidP="003624C8">
      <w:pPr>
        <w:ind w:firstLineChars="200" w:firstLine="420"/>
        <w:jc w:val="center"/>
        <w:rPr>
          <w:rFonts w:ascii="Times New Roman" w:eastAsia="宋体" w:hAnsi="Times New Roman" w:cs="Times New Roman"/>
          <w:color w:val="FF0000"/>
        </w:rPr>
      </w:pPr>
    </w:p>
    <w:p w14:paraId="1D0EE639" w14:textId="53D0CBAC" w:rsidR="003624C8" w:rsidRPr="00D87DF7" w:rsidRDefault="00714B08" w:rsidP="003624C8">
      <w:pPr>
        <w:spacing w:line="276" w:lineRule="auto"/>
        <w:jc w:val="center"/>
        <w:rPr>
          <w:rFonts w:ascii="Times New Roman" w:eastAsia="宋体" w:hAnsi="Times New Roman" w:cs="Times New Roman"/>
          <w:noProof/>
        </w:rPr>
      </w:pPr>
      <w:r w:rsidRPr="00D87DF7">
        <w:rPr>
          <w:rFonts w:ascii="Times New Roman" w:eastAsia="宋体" w:hAnsi="Times New Roman" w:cs="Times New Roman"/>
          <w:noProof/>
        </w:rPr>
        <w:drawing>
          <wp:inline distT="0" distB="0" distL="0" distR="0" wp14:anchorId="7858C374" wp14:editId="38208D12">
            <wp:extent cx="5118100" cy="3746500"/>
            <wp:effectExtent l="0" t="0" r="0" b="0"/>
            <wp:docPr id="84497289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8100" cy="3746500"/>
                    </a:xfrm>
                    <a:prstGeom prst="rect">
                      <a:avLst/>
                    </a:prstGeom>
                    <a:noFill/>
                    <a:ln>
                      <a:noFill/>
                    </a:ln>
                  </pic:spPr>
                </pic:pic>
              </a:graphicData>
            </a:graphic>
          </wp:inline>
        </w:drawing>
      </w:r>
    </w:p>
    <w:p w14:paraId="5FA2CFC7" w14:textId="2E7CBCAB" w:rsidR="003624C8" w:rsidRPr="00D87DF7" w:rsidRDefault="003624C8" w:rsidP="003624C8">
      <w:pPr>
        <w:spacing w:line="276" w:lineRule="auto"/>
        <w:ind w:firstLineChars="200" w:firstLine="420"/>
        <w:jc w:val="center"/>
        <w:rPr>
          <w:rFonts w:ascii="Times New Roman" w:eastAsia="黑体" w:hAnsi="Times New Roman" w:cs="Times New Roman"/>
        </w:rPr>
      </w:pPr>
      <w:r w:rsidRPr="00D87DF7">
        <w:rPr>
          <w:rFonts w:ascii="Times New Roman" w:eastAsia="黑体" w:hAnsi="Times New Roman" w:cs="Times New Roman"/>
        </w:rPr>
        <w:t>(a)  2</w:t>
      </w:r>
      <w:r w:rsidR="00714B08" w:rsidRPr="00D87DF7">
        <w:rPr>
          <w:rFonts w:ascii="Times New Roman" w:eastAsia="黑体" w:hAnsi="Times New Roman" w:cs="Times New Roman"/>
        </w:rPr>
        <w:t>0</w:t>
      </w:r>
      <w:r w:rsidRPr="00D87DF7">
        <w:rPr>
          <w:rFonts w:ascii="Times New Roman" w:eastAsia="黑体" w:hAnsi="Times New Roman" w:cs="Times New Roman"/>
        </w:rPr>
        <w:t>-</w:t>
      </w:r>
      <w:r w:rsidR="00714B08" w:rsidRPr="00D87DF7">
        <w:rPr>
          <w:rFonts w:ascii="Times New Roman" w:eastAsia="黑体" w:hAnsi="Times New Roman" w:cs="Times New Roman"/>
        </w:rPr>
        <w:t>29</w:t>
      </w:r>
      <w:r w:rsidRPr="00D87DF7">
        <w:rPr>
          <w:rFonts w:ascii="Times New Roman" w:eastAsia="黑体" w:hAnsi="Times New Roman" w:cs="Times New Roman"/>
        </w:rPr>
        <w:t>岁劳动力的行业分布与行业教育回报的关系</w:t>
      </w:r>
    </w:p>
    <w:p w14:paraId="043A1574" w14:textId="77777777" w:rsidR="00714B08" w:rsidRPr="00D87DF7" w:rsidRDefault="00714B08" w:rsidP="003624C8">
      <w:pPr>
        <w:spacing w:line="276" w:lineRule="auto"/>
        <w:ind w:firstLineChars="200" w:firstLine="420"/>
        <w:jc w:val="center"/>
        <w:rPr>
          <w:rFonts w:ascii="Times New Roman" w:eastAsia="宋体" w:hAnsi="Times New Roman" w:cs="Times New Roman"/>
          <w:noProof/>
          <w:color w:val="FF0000"/>
        </w:rPr>
      </w:pPr>
    </w:p>
    <w:p w14:paraId="0409F28B" w14:textId="77777777" w:rsidR="003624C8" w:rsidRPr="00D87DF7" w:rsidRDefault="003624C8" w:rsidP="003624C8">
      <w:pPr>
        <w:spacing w:line="276" w:lineRule="auto"/>
        <w:jc w:val="center"/>
        <w:rPr>
          <w:rFonts w:ascii="Times New Roman" w:eastAsia="宋体" w:hAnsi="Times New Roman" w:cs="Times New Roman"/>
          <w:noProof/>
        </w:rPr>
      </w:pPr>
      <w:r w:rsidRPr="00D87DF7">
        <w:rPr>
          <w:rFonts w:ascii="Times New Roman" w:eastAsia="宋体" w:hAnsi="Times New Roman" w:cs="Times New Roman"/>
          <w:noProof/>
        </w:rPr>
        <w:lastRenderedPageBreak/>
        <w:drawing>
          <wp:inline distT="0" distB="0" distL="0" distR="0" wp14:anchorId="69E8F27E" wp14:editId="28ABB49A">
            <wp:extent cx="4070358" cy="2977116"/>
            <wp:effectExtent l="0" t="0" r="6350" b="0"/>
            <wp:docPr id="107628140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0915" cy="3014094"/>
                    </a:xfrm>
                    <a:prstGeom prst="rect">
                      <a:avLst/>
                    </a:prstGeom>
                    <a:noFill/>
                    <a:ln>
                      <a:noFill/>
                    </a:ln>
                  </pic:spPr>
                </pic:pic>
              </a:graphicData>
            </a:graphic>
          </wp:inline>
        </w:drawing>
      </w:r>
    </w:p>
    <w:p w14:paraId="0CAA6B88" w14:textId="77777777" w:rsidR="003624C8" w:rsidRPr="00D87DF7" w:rsidRDefault="003624C8" w:rsidP="003624C8">
      <w:pPr>
        <w:spacing w:line="276" w:lineRule="auto"/>
        <w:ind w:firstLineChars="200" w:firstLine="420"/>
        <w:jc w:val="center"/>
        <w:rPr>
          <w:rFonts w:ascii="Times New Roman" w:eastAsia="黑体" w:hAnsi="Times New Roman" w:cs="Times New Roman"/>
        </w:rPr>
      </w:pPr>
      <w:r w:rsidRPr="00D87DF7">
        <w:rPr>
          <w:rFonts w:ascii="Times New Roman" w:eastAsia="黑体" w:hAnsi="Times New Roman" w:cs="Times New Roman"/>
        </w:rPr>
        <w:t>(b)  50-59</w:t>
      </w:r>
      <w:r w:rsidRPr="00D87DF7">
        <w:rPr>
          <w:rFonts w:ascii="Times New Roman" w:eastAsia="黑体" w:hAnsi="Times New Roman" w:cs="Times New Roman"/>
        </w:rPr>
        <w:t>岁劳动力的行业分布与行业收入曲线顶点处曲率的关系</w:t>
      </w:r>
    </w:p>
    <w:p w14:paraId="00EBFA41" w14:textId="77777777" w:rsidR="003624C8" w:rsidRPr="00D87DF7" w:rsidRDefault="003624C8" w:rsidP="003624C8">
      <w:pPr>
        <w:spacing w:line="276" w:lineRule="auto"/>
        <w:jc w:val="center"/>
        <w:rPr>
          <w:rFonts w:ascii="Times New Roman" w:eastAsia="宋体" w:hAnsi="Times New Roman" w:cs="Times New Roman"/>
          <w:noProof/>
        </w:rPr>
      </w:pPr>
      <w:r w:rsidRPr="00D87DF7">
        <w:rPr>
          <w:rFonts w:ascii="Times New Roman" w:eastAsia="宋体" w:hAnsi="Times New Roman" w:cs="Times New Roman"/>
          <w:noProof/>
        </w:rPr>
        <w:drawing>
          <wp:inline distT="0" distB="0" distL="0" distR="0" wp14:anchorId="5E3C2FD7" wp14:editId="46043847">
            <wp:extent cx="4497572" cy="3289585"/>
            <wp:effectExtent l="0" t="0" r="0" b="6350"/>
            <wp:docPr id="45445770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6809" cy="3318284"/>
                    </a:xfrm>
                    <a:prstGeom prst="rect">
                      <a:avLst/>
                    </a:prstGeom>
                    <a:noFill/>
                    <a:ln>
                      <a:noFill/>
                    </a:ln>
                  </pic:spPr>
                </pic:pic>
              </a:graphicData>
            </a:graphic>
          </wp:inline>
        </w:drawing>
      </w:r>
    </w:p>
    <w:p w14:paraId="77EC4BC7" w14:textId="77777777" w:rsidR="003624C8" w:rsidRPr="00D87DF7" w:rsidRDefault="003624C8" w:rsidP="003624C8">
      <w:pPr>
        <w:spacing w:line="276" w:lineRule="auto"/>
        <w:ind w:firstLineChars="200" w:firstLine="420"/>
        <w:jc w:val="center"/>
        <w:rPr>
          <w:rFonts w:ascii="Times New Roman" w:eastAsia="黑体" w:hAnsi="Times New Roman" w:cs="Times New Roman"/>
        </w:rPr>
      </w:pPr>
      <w:r w:rsidRPr="00D87DF7">
        <w:rPr>
          <w:rFonts w:ascii="Times New Roman" w:eastAsia="黑体" w:hAnsi="Times New Roman" w:cs="Times New Roman"/>
        </w:rPr>
        <w:t>(c)  50-59</w:t>
      </w:r>
      <w:r w:rsidRPr="00D87DF7">
        <w:rPr>
          <w:rFonts w:ascii="Times New Roman" w:eastAsia="黑体" w:hAnsi="Times New Roman" w:cs="Times New Roman"/>
        </w:rPr>
        <w:t>岁劳动力的行业分布与行业</w:t>
      </w:r>
      <w:r w:rsidRPr="00D87DF7">
        <w:rPr>
          <w:rFonts w:ascii="Times New Roman" w:eastAsia="黑体" w:hAnsi="Times New Roman" w:cs="Times New Roman"/>
        </w:rPr>
        <w:t>30</w:t>
      </w:r>
      <w:r w:rsidRPr="00D87DF7">
        <w:rPr>
          <w:rFonts w:ascii="Times New Roman" w:eastAsia="黑体" w:hAnsi="Times New Roman" w:cs="Times New Roman"/>
        </w:rPr>
        <w:t>年经验回报的关系</w:t>
      </w:r>
    </w:p>
    <w:p w14:paraId="3F240C07" w14:textId="5E037E36" w:rsidR="003624C8" w:rsidRPr="00D87DF7" w:rsidRDefault="00D87DF7" w:rsidP="003624C8">
      <w:pPr>
        <w:spacing w:line="276" w:lineRule="auto"/>
        <w:ind w:firstLineChars="200" w:firstLine="420"/>
        <w:jc w:val="center"/>
        <w:rPr>
          <w:rFonts w:ascii="Times New Roman" w:eastAsia="黑体" w:hAnsi="Times New Roman" w:cs="Times New Roman"/>
        </w:rPr>
      </w:pPr>
      <w:r w:rsidRPr="00D87DF7">
        <w:rPr>
          <w:rFonts w:ascii="Times New Roman" w:eastAsia="黑体" w:hAnsi="Times New Roman" w:cs="Times New Roman"/>
        </w:rPr>
        <w:t>附图</w:t>
      </w:r>
      <w:r w:rsidRPr="00D87DF7">
        <w:rPr>
          <w:rFonts w:ascii="Times New Roman" w:eastAsia="黑体" w:hAnsi="Times New Roman" w:cs="Times New Roman"/>
        </w:rPr>
        <w:t>3</w:t>
      </w:r>
      <w:r w:rsidR="003624C8" w:rsidRPr="00D87DF7">
        <w:rPr>
          <w:rFonts w:ascii="Times New Roman" w:eastAsia="黑体" w:hAnsi="Times New Roman" w:cs="Times New Roman"/>
        </w:rPr>
        <w:t xml:space="preserve">  </w:t>
      </w:r>
      <w:r w:rsidR="003624C8" w:rsidRPr="00D87DF7">
        <w:rPr>
          <w:rFonts w:ascii="Times New Roman" w:eastAsia="黑体" w:hAnsi="Times New Roman" w:cs="Times New Roman"/>
        </w:rPr>
        <w:t>不同年龄劳动力的行业分布与行业教育回报和经验回报的关系</w:t>
      </w:r>
    </w:p>
    <w:p w14:paraId="64EE3BC9" w14:textId="77777777" w:rsidR="003624C8" w:rsidRPr="00D87DF7" w:rsidRDefault="003624C8" w:rsidP="003624C8">
      <w:pPr>
        <w:spacing w:line="320" w:lineRule="exact"/>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注：图中展示了</w:t>
      </w:r>
      <w:proofErr w:type="gramStart"/>
      <w:r w:rsidRPr="00D87DF7">
        <w:rPr>
          <w:rFonts w:ascii="Times New Roman" w:eastAsia="宋体" w:hAnsi="Times New Roman" w:cs="Times New Roman"/>
          <w:sz w:val="18"/>
          <w:szCs w:val="18"/>
        </w:rPr>
        <w:t>不</w:t>
      </w:r>
      <w:proofErr w:type="gramEnd"/>
      <w:r w:rsidRPr="00D87DF7">
        <w:rPr>
          <w:rFonts w:ascii="Times New Roman" w:eastAsia="宋体" w:hAnsi="Times New Roman" w:cs="Times New Roman"/>
          <w:sz w:val="18"/>
          <w:szCs w:val="18"/>
        </w:rPr>
        <w:t>同年龄组劳动力行业分布与行业教育年回报、行业经验</w:t>
      </w:r>
      <w:r w:rsidRPr="00D87DF7">
        <w:rPr>
          <w:rFonts w:ascii="Times New Roman" w:eastAsia="宋体" w:hAnsi="Times New Roman" w:cs="Times New Roman"/>
          <w:sz w:val="18"/>
          <w:szCs w:val="18"/>
        </w:rPr>
        <w:t>-</w:t>
      </w:r>
      <w:r w:rsidRPr="00D87DF7">
        <w:rPr>
          <w:rFonts w:ascii="Times New Roman" w:eastAsia="宋体" w:hAnsi="Times New Roman" w:cs="Times New Roman"/>
          <w:sz w:val="18"/>
          <w:szCs w:val="18"/>
        </w:rPr>
        <w:t>收入曲线最高点的曲率、行业</w:t>
      </w:r>
      <w:r w:rsidRPr="00D87DF7">
        <w:rPr>
          <w:rFonts w:ascii="Times New Roman" w:eastAsia="宋体" w:hAnsi="Times New Roman" w:cs="Times New Roman"/>
          <w:sz w:val="18"/>
          <w:szCs w:val="18"/>
        </w:rPr>
        <w:t>30</w:t>
      </w:r>
      <w:r w:rsidRPr="00D87DF7">
        <w:rPr>
          <w:rFonts w:ascii="Times New Roman" w:eastAsia="宋体" w:hAnsi="Times New Roman" w:cs="Times New Roman"/>
          <w:sz w:val="18"/>
          <w:szCs w:val="18"/>
        </w:rPr>
        <w:t>年经验回报的关系。</w:t>
      </w:r>
    </w:p>
    <w:p w14:paraId="227886A8" w14:textId="77777777" w:rsidR="003624C8" w:rsidRPr="00D87DF7" w:rsidRDefault="003624C8" w:rsidP="003624C8">
      <w:pPr>
        <w:spacing w:line="320" w:lineRule="exact"/>
        <w:ind w:firstLineChars="200" w:firstLine="360"/>
        <w:rPr>
          <w:rFonts w:ascii="Times New Roman" w:eastAsia="宋体" w:hAnsi="Times New Roman" w:cs="Times New Roman"/>
          <w:sz w:val="18"/>
          <w:szCs w:val="18"/>
        </w:rPr>
      </w:pPr>
      <w:r w:rsidRPr="00D87DF7">
        <w:rPr>
          <w:rFonts w:ascii="Times New Roman" w:eastAsia="宋体" w:hAnsi="Times New Roman" w:cs="Times New Roman"/>
          <w:sz w:val="18"/>
          <w:szCs w:val="18"/>
        </w:rPr>
        <w:t>资料来源：根据中国城市劳动力调查数据计算。</w:t>
      </w:r>
    </w:p>
    <w:p w14:paraId="04D29F72" w14:textId="77777777" w:rsidR="003624C8" w:rsidRPr="00D87DF7" w:rsidRDefault="003624C8" w:rsidP="003624C8">
      <w:pPr>
        <w:widowControl/>
        <w:jc w:val="left"/>
        <w:rPr>
          <w:rFonts w:ascii="Times New Roman" w:eastAsia="宋体" w:hAnsi="Times New Roman" w:cs="Times New Roman"/>
          <w:color w:val="FF0000"/>
        </w:rPr>
      </w:pPr>
    </w:p>
    <w:p w14:paraId="49DF4B11" w14:textId="77777777" w:rsidR="00FC59FC" w:rsidRPr="001F2342" w:rsidRDefault="00FC59FC">
      <w:pPr>
        <w:rPr>
          <w:rFonts w:ascii="Times New Roman" w:hAnsi="Times New Roman" w:cs="Times New Roman"/>
        </w:rPr>
      </w:pPr>
    </w:p>
    <w:sectPr w:rsidR="00FC59FC" w:rsidRPr="001F2342" w:rsidSect="003624C8">
      <w:footerReference w:type="default" r:id="rId13"/>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AA563" w14:textId="77777777" w:rsidR="0091466E" w:rsidRDefault="0091466E">
      <w:pPr>
        <w:rPr>
          <w:rFonts w:hint="eastAsia"/>
        </w:rPr>
      </w:pPr>
      <w:r>
        <w:separator/>
      </w:r>
    </w:p>
  </w:endnote>
  <w:endnote w:type="continuationSeparator" w:id="0">
    <w:p w14:paraId="1B29C551" w14:textId="77777777" w:rsidR="0091466E" w:rsidRDefault="0091466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8924138"/>
      <w:docPartObj>
        <w:docPartGallery w:val="AutoText"/>
      </w:docPartObj>
    </w:sdtPr>
    <w:sdtContent>
      <w:p w14:paraId="2AEFC839" w14:textId="77777777" w:rsidR="00D7272B" w:rsidRDefault="00000000">
        <w:pPr>
          <w:pStyle w:val="af"/>
          <w:jc w:val="center"/>
          <w:rPr>
            <w:rFonts w:hint="eastAsia"/>
          </w:rPr>
        </w:pPr>
        <w:r>
          <w:fldChar w:fldCharType="begin"/>
        </w:r>
        <w:r>
          <w:instrText>PAGE   \* MERGEFORMAT</w:instrText>
        </w:r>
        <w:r>
          <w:fldChar w:fldCharType="separate"/>
        </w:r>
        <w:r>
          <w:rPr>
            <w:lang w:val="zh-CN"/>
          </w:rPr>
          <w:t>2</w:t>
        </w:r>
        <w:r>
          <w:fldChar w:fldCharType="end"/>
        </w:r>
      </w:p>
    </w:sdtContent>
  </w:sdt>
  <w:p w14:paraId="4BE0F0AC" w14:textId="77777777" w:rsidR="00D7272B" w:rsidRDefault="00D7272B">
    <w:pPr>
      <w:pStyle w:val="af"/>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8BFD1" w14:textId="77777777" w:rsidR="0091466E" w:rsidRDefault="0091466E">
      <w:pPr>
        <w:rPr>
          <w:rFonts w:hint="eastAsia"/>
        </w:rPr>
      </w:pPr>
      <w:r>
        <w:separator/>
      </w:r>
    </w:p>
  </w:footnote>
  <w:footnote w:type="continuationSeparator" w:id="0">
    <w:p w14:paraId="1C529B50" w14:textId="77777777" w:rsidR="0091466E" w:rsidRDefault="0091466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7566A"/>
    <w:multiLevelType w:val="hybridMultilevel"/>
    <w:tmpl w:val="BD561F70"/>
    <w:lvl w:ilvl="0" w:tplc="86A8529A">
      <w:start w:val="1"/>
      <w:numFmt w:val="bullet"/>
      <w:lvlText w:val="•"/>
      <w:lvlJc w:val="left"/>
      <w:pPr>
        <w:tabs>
          <w:tab w:val="num" w:pos="720"/>
        </w:tabs>
        <w:ind w:left="720" w:hanging="360"/>
      </w:pPr>
      <w:rPr>
        <w:rFonts w:ascii="Arial" w:hAnsi="Arial" w:hint="default"/>
      </w:rPr>
    </w:lvl>
    <w:lvl w:ilvl="1" w:tplc="56822AF0" w:tentative="1">
      <w:start w:val="1"/>
      <w:numFmt w:val="bullet"/>
      <w:lvlText w:val="•"/>
      <w:lvlJc w:val="left"/>
      <w:pPr>
        <w:tabs>
          <w:tab w:val="num" w:pos="1440"/>
        </w:tabs>
        <w:ind w:left="1440" w:hanging="360"/>
      </w:pPr>
      <w:rPr>
        <w:rFonts w:ascii="Arial" w:hAnsi="Arial" w:hint="default"/>
      </w:rPr>
    </w:lvl>
    <w:lvl w:ilvl="2" w:tplc="8A80CC22" w:tentative="1">
      <w:start w:val="1"/>
      <w:numFmt w:val="bullet"/>
      <w:lvlText w:val="•"/>
      <w:lvlJc w:val="left"/>
      <w:pPr>
        <w:tabs>
          <w:tab w:val="num" w:pos="2160"/>
        </w:tabs>
        <w:ind w:left="2160" w:hanging="360"/>
      </w:pPr>
      <w:rPr>
        <w:rFonts w:ascii="Arial" w:hAnsi="Arial" w:hint="default"/>
      </w:rPr>
    </w:lvl>
    <w:lvl w:ilvl="3" w:tplc="CCCC342A" w:tentative="1">
      <w:start w:val="1"/>
      <w:numFmt w:val="bullet"/>
      <w:lvlText w:val="•"/>
      <w:lvlJc w:val="left"/>
      <w:pPr>
        <w:tabs>
          <w:tab w:val="num" w:pos="2880"/>
        </w:tabs>
        <w:ind w:left="2880" w:hanging="360"/>
      </w:pPr>
      <w:rPr>
        <w:rFonts w:ascii="Arial" w:hAnsi="Arial" w:hint="default"/>
      </w:rPr>
    </w:lvl>
    <w:lvl w:ilvl="4" w:tplc="942AB66C" w:tentative="1">
      <w:start w:val="1"/>
      <w:numFmt w:val="bullet"/>
      <w:lvlText w:val="•"/>
      <w:lvlJc w:val="left"/>
      <w:pPr>
        <w:tabs>
          <w:tab w:val="num" w:pos="3600"/>
        </w:tabs>
        <w:ind w:left="3600" w:hanging="360"/>
      </w:pPr>
      <w:rPr>
        <w:rFonts w:ascii="Arial" w:hAnsi="Arial" w:hint="default"/>
      </w:rPr>
    </w:lvl>
    <w:lvl w:ilvl="5" w:tplc="D08AFC28" w:tentative="1">
      <w:start w:val="1"/>
      <w:numFmt w:val="bullet"/>
      <w:lvlText w:val="•"/>
      <w:lvlJc w:val="left"/>
      <w:pPr>
        <w:tabs>
          <w:tab w:val="num" w:pos="4320"/>
        </w:tabs>
        <w:ind w:left="4320" w:hanging="360"/>
      </w:pPr>
      <w:rPr>
        <w:rFonts w:ascii="Arial" w:hAnsi="Arial" w:hint="default"/>
      </w:rPr>
    </w:lvl>
    <w:lvl w:ilvl="6" w:tplc="2B9C6306" w:tentative="1">
      <w:start w:val="1"/>
      <w:numFmt w:val="bullet"/>
      <w:lvlText w:val="•"/>
      <w:lvlJc w:val="left"/>
      <w:pPr>
        <w:tabs>
          <w:tab w:val="num" w:pos="5040"/>
        </w:tabs>
        <w:ind w:left="5040" w:hanging="360"/>
      </w:pPr>
      <w:rPr>
        <w:rFonts w:ascii="Arial" w:hAnsi="Arial" w:hint="default"/>
      </w:rPr>
    </w:lvl>
    <w:lvl w:ilvl="7" w:tplc="3332829C" w:tentative="1">
      <w:start w:val="1"/>
      <w:numFmt w:val="bullet"/>
      <w:lvlText w:val="•"/>
      <w:lvlJc w:val="left"/>
      <w:pPr>
        <w:tabs>
          <w:tab w:val="num" w:pos="5760"/>
        </w:tabs>
        <w:ind w:left="5760" w:hanging="360"/>
      </w:pPr>
      <w:rPr>
        <w:rFonts w:ascii="Arial" w:hAnsi="Arial" w:hint="default"/>
      </w:rPr>
    </w:lvl>
    <w:lvl w:ilvl="8" w:tplc="190A137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35087E"/>
    <w:multiLevelType w:val="hybridMultilevel"/>
    <w:tmpl w:val="17882AFC"/>
    <w:lvl w:ilvl="0" w:tplc="200CDEA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F6A7E58"/>
    <w:multiLevelType w:val="hybridMultilevel"/>
    <w:tmpl w:val="E03A9B32"/>
    <w:lvl w:ilvl="0" w:tplc="7ACE8C0A">
      <w:start w:val="1"/>
      <w:numFmt w:val="lowerLetter"/>
      <w:lvlText w:val="(%1)"/>
      <w:lvlJc w:val="left"/>
      <w:pPr>
        <w:ind w:left="410" w:hanging="360"/>
      </w:pPr>
      <w:rPr>
        <w:rFonts w:hint="default"/>
      </w:rPr>
    </w:lvl>
    <w:lvl w:ilvl="1" w:tplc="04090019" w:tentative="1">
      <w:start w:val="1"/>
      <w:numFmt w:val="lowerLetter"/>
      <w:lvlText w:val="%2)"/>
      <w:lvlJc w:val="left"/>
      <w:pPr>
        <w:ind w:left="930" w:hanging="440"/>
      </w:pPr>
    </w:lvl>
    <w:lvl w:ilvl="2" w:tplc="0409001B" w:tentative="1">
      <w:start w:val="1"/>
      <w:numFmt w:val="lowerRoman"/>
      <w:lvlText w:val="%3."/>
      <w:lvlJc w:val="right"/>
      <w:pPr>
        <w:ind w:left="1370" w:hanging="440"/>
      </w:pPr>
    </w:lvl>
    <w:lvl w:ilvl="3" w:tplc="0409000F" w:tentative="1">
      <w:start w:val="1"/>
      <w:numFmt w:val="decimal"/>
      <w:lvlText w:val="%4."/>
      <w:lvlJc w:val="left"/>
      <w:pPr>
        <w:ind w:left="1810" w:hanging="440"/>
      </w:pPr>
    </w:lvl>
    <w:lvl w:ilvl="4" w:tplc="04090019" w:tentative="1">
      <w:start w:val="1"/>
      <w:numFmt w:val="lowerLetter"/>
      <w:lvlText w:val="%5)"/>
      <w:lvlJc w:val="left"/>
      <w:pPr>
        <w:ind w:left="2250" w:hanging="440"/>
      </w:pPr>
    </w:lvl>
    <w:lvl w:ilvl="5" w:tplc="0409001B" w:tentative="1">
      <w:start w:val="1"/>
      <w:numFmt w:val="lowerRoman"/>
      <w:lvlText w:val="%6."/>
      <w:lvlJc w:val="right"/>
      <w:pPr>
        <w:ind w:left="2690" w:hanging="440"/>
      </w:pPr>
    </w:lvl>
    <w:lvl w:ilvl="6" w:tplc="0409000F" w:tentative="1">
      <w:start w:val="1"/>
      <w:numFmt w:val="decimal"/>
      <w:lvlText w:val="%7."/>
      <w:lvlJc w:val="left"/>
      <w:pPr>
        <w:ind w:left="3130" w:hanging="440"/>
      </w:pPr>
    </w:lvl>
    <w:lvl w:ilvl="7" w:tplc="04090019" w:tentative="1">
      <w:start w:val="1"/>
      <w:numFmt w:val="lowerLetter"/>
      <w:lvlText w:val="%8)"/>
      <w:lvlJc w:val="left"/>
      <w:pPr>
        <w:ind w:left="3570" w:hanging="440"/>
      </w:pPr>
    </w:lvl>
    <w:lvl w:ilvl="8" w:tplc="0409001B" w:tentative="1">
      <w:start w:val="1"/>
      <w:numFmt w:val="lowerRoman"/>
      <w:lvlText w:val="%9."/>
      <w:lvlJc w:val="right"/>
      <w:pPr>
        <w:ind w:left="4010" w:hanging="440"/>
      </w:pPr>
    </w:lvl>
  </w:abstractNum>
  <w:abstractNum w:abstractNumId="3" w15:restartNumberingAfterBreak="0">
    <w:nsid w:val="187C7A92"/>
    <w:multiLevelType w:val="hybridMultilevel"/>
    <w:tmpl w:val="0B64776C"/>
    <w:lvl w:ilvl="0" w:tplc="22162B86">
      <w:start w:val="1"/>
      <w:numFmt w:val="lowerLetter"/>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4D625E00"/>
    <w:multiLevelType w:val="multilevel"/>
    <w:tmpl w:val="4D625E0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5D541A99"/>
    <w:multiLevelType w:val="hybridMultilevel"/>
    <w:tmpl w:val="32AC823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77570C18"/>
    <w:multiLevelType w:val="hybridMultilevel"/>
    <w:tmpl w:val="995E5938"/>
    <w:lvl w:ilvl="0" w:tplc="2DC2F988">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95737521">
    <w:abstractNumId w:val="4"/>
  </w:num>
  <w:num w:numId="2" w16cid:durableId="1643535336">
    <w:abstractNumId w:val="0"/>
  </w:num>
  <w:num w:numId="3" w16cid:durableId="1259370777">
    <w:abstractNumId w:val="1"/>
  </w:num>
  <w:num w:numId="4" w16cid:durableId="1716392646">
    <w:abstractNumId w:val="5"/>
  </w:num>
  <w:num w:numId="5" w16cid:durableId="1239831397">
    <w:abstractNumId w:val="3"/>
  </w:num>
  <w:num w:numId="6" w16cid:durableId="1169248895">
    <w:abstractNumId w:val="6"/>
  </w:num>
  <w:num w:numId="7" w16cid:durableId="678895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characterSpacingControl w:val="doNotCompress"/>
  <w:footnotePr>
    <w:numFmt w:val="decimalEnclosedCircleChinese"/>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624C8"/>
    <w:rsid w:val="0011026A"/>
    <w:rsid w:val="00132B6D"/>
    <w:rsid w:val="001B61CA"/>
    <w:rsid w:val="001F2342"/>
    <w:rsid w:val="00213076"/>
    <w:rsid w:val="003624C8"/>
    <w:rsid w:val="0037009A"/>
    <w:rsid w:val="003C6330"/>
    <w:rsid w:val="004075C5"/>
    <w:rsid w:val="004140AA"/>
    <w:rsid w:val="00422651"/>
    <w:rsid w:val="004656DD"/>
    <w:rsid w:val="00550009"/>
    <w:rsid w:val="00714B08"/>
    <w:rsid w:val="007954C1"/>
    <w:rsid w:val="0091466E"/>
    <w:rsid w:val="009659B9"/>
    <w:rsid w:val="00993C95"/>
    <w:rsid w:val="00A25982"/>
    <w:rsid w:val="00A25D81"/>
    <w:rsid w:val="00B83E70"/>
    <w:rsid w:val="00BC2831"/>
    <w:rsid w:val="00C907DC"/>
    <w:rsid w:val="00D7272B"/>
    <w:rsid w:val="00D87DF7"/>
    <w:rsid w:val="00F16C7F"/>
    <w:rsid w:val="00F73DD0"/>
    <w:rsid w:val="00FA6C1E"/>
    <w:rsid w:val="00FC5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914DA"/>
  <w15:chartTrackingRefBased/>
  <w15:docId w15:val="{869AD544-3125-4355-A380-0170861A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4C8"/>
    <w:pPr>
      <w:widowControl w:val="0"/>
      <w:jc w:val="both"/>
    </w:pPr>
  </w:style>
  <w:style w:type="paragraph" w:styleId="1">
    <w:name w:val="heading 1"/>
    <w:basedOn w:val="a"/>
    <w:next w:val="a"/>
    <w:link w:val="10"/>
    <w:uiPriority w:val="9"/>
    <w:qFormat/>
    <w:rsid w:val="003624C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624C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624C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624C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624C8"/>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3624C8"/>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624C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4C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624C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一般模板"/>
    <w:basedOn w:val="a"/>
    <w:qFormat/>
    <w:rsid w:val="00B83E70"/>
    <w:pPr>
      <w:spacing w:line="300" w:lineRule="auto"/>
      <w:ind w:firstLineChars="200" w:firstLine="200"/>
      <w:jc w:val="left"/>
    </w:pPr>
    <w:rPr>
      <w:rFonts w:ascii="Times New Roman" w:eastAsia="宋体" w:hAnsi="Times New Roman"/>
      <w:sz w:val="24"/>
      <w:szCs w:val="32"/>
    </w:rPr>
  </w:style>
  <w:style w:type="character" w:customStyle="1" w:styleId="10">
    <w:name w:val="标题 1 字符"/>
    <w:basedOn w:val="a0"/>
    <w:link w:val="1"/>
    <w:uiPriority w:val="9"/>
    <w:rsid w:val="003624C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624C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sid w:val="003624C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sid w:val="003624C8"/>
    <w:rPr>
      <w:rFonts w:cstheme="majorBidi"/>
      <w:color w:val="0F4761" w:themeColor="accent1" w:themeShade="BF"/>
      <w:sz w:val="28"/>
      <w:szCs w:val="28"/>
    </w:rPr>
  </w:style>
  <w:style w:type="character" w:customStyle="1" w:styleId="50">
    <w:name w:val="标题 5 字符"/>
    <w:basedOn w:val="a0"/>
    <w:link w:val="5"/>
    <w:uiPriority w:val="9"/>
    <w:semiHidden/>
    <w:qFormat/>
    <w:rsid w:val="003624C8"/>
    <w:rPr>
      <w:rFonts w:cstheme="majorBidi"/>
      <w:color w:val="0F4761" w:themeColor="accent1" w:themeShade="BF"/>
      <w:sz w:val="24"/>
      <w:szCs w:val="24"/>
    </w:rPr>
  </w:style>
  <w:style w:type="character" w:customStyle="1" w:styleId="60">
    <w:name w:val="标题 6 字符"/>
    <w:basedOn w:val="a0"/>
    <w:link w:val="6"/>
    <w:uiPriority w:val="9"/>
    <w:semiHidden/>
    <w:qFormat/>
    <w:rsid w:val="003624C8"/>
    <w:rPr>
      <w:rFonts w:cstheme="majorBidi"/>
      <w:b/>
      <w:bCs/>
      <w:color w:val="0F4761" w:themeColor="accent1" w:themeShade="BF"/>
    </w:rPr>
  </w:style>
  <w:style w:type="character" w:customStyle="1" w:styleId="70">
    <w:name w:val="标题 7 字符"/>
    <w:basedOn w:val="a0"/>
    <w:link w:val="7"/>
    <w:uiPriority w:val="9"/>
    <w:semiHidden/>
    <w:qFormat/>
    <w:rsid w:val="003624C8"/>
    <w:rPr>
      <w:rFonts w:cstheme="majorBidi"/>
      <w:b/>
      <w:bCs/>
      <w:color w:val="595959" w:themeColor="text1" w:themeTint="A6"/>
    </w:rPr>
  </w:style>
  <w:style w:type="character" w:customStyle="1" w:styleId="80">
    <w:name w:val="标题 8 字符"/>
    <w:basedOn w:val="a0"/>
    <w:link w:val="8"/>
    <w:uiPriority w:val="9"/>
    <w:semiHidden/>
    <w:qFormat/>
    <w:rsid w:val="003624C8"/>
    <w:rPr>
      <w:rFonts w:cstheme="majorBidi"/>
      <w:color w:val="595959" w:themeColor="text1" w:themeTint="A6"/>
    </w:rPr>
  </w:style>
  <w:style w:type="character" w:customStyle="1" w:styleId="90">
    <w:name w:val="标题 9 字符"/>
    <w:basedOn w:val="a0"/>
    <w:link w:val="9"/>
    <w:uiPriority w:val="9"/>
    <w:semiHidden/>
    <w:qFormat/>
    <w:rsid w:val="003624C8"/>
    <w:rPr>
      <w:rFonts w:eastAsiaTheme="majorEastAsia" w:cstheme="majorBidi"/>
      <w:color w:val="595959" w:themeColor="text1" w:themeTint="A6"/>
    </w:rPr>
  </w:style>
  <w:style w:type="paragraph" w:styleId="a4">
    <w:name w:val="Title"/>
    <w:basedOn w:val="a"/>
    <w:next w:val="a"/>
    <w:link w:val="a5"/>
    <w:uiPriority w:val="10"/>
    <w:qFormat/>
    <w:rsid w:val="003624C8"/>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0"/>
    <w:link w:val="a4"/>
    <w:uiPriority w:val="10"/>
    <w:qFormat/>
    <w:rsid w:val="003624C8"/>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3624C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0"/>
    <w:link w:val="a6"/>
    <w:uiPriority w:val="11"/>
    <w:qFormat/>
    <w:rsid w:val="003624C8"/>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3624C8"/>
    <w:pPr>
      <w:spacing w:before="160" w:after="160"/>
      <w:jc w:val="center"/>
    </w:pPr>
    <w:rPr>
      <w:i/>
      <w:iCs/>
      <w:color w:val="404040" w:themeColor="text1" w:themeTint="BF"/>
    </w:rPr>
  </w:style>
  <w:style w:type="character" w:customStyle="1" w:styleId="a9">
    <w:name w:val="引用 字符"/>
    <w:basedOn w:val="a0"/>
    <w:link w:val="a8"/>
    <w:uiPriority w:val="29"/>
    <w:qFormat/>
    <w:rsid w:val="003624C8"/>
    <w:rPr>
      <w:i/>
      <w:iCs/>
      <w:color w:val="404040" w:themeColor="text1" w:themeTint="BF"/>
    </w:rPr>
  </w:style>
  <w:style w:type="paragraph" w:styleId="aa">
    <w:name w:val="List Paragraph"/>
    <w:basedOn w:val="a"/>
    <w:uiPriority w:val="34"/>
    <w:qFormat/>
    <w:rsid w:val="003624C8"/>
    <w:pPr>
      <w:ind w:left="720"/>
      <w:contextualSpacing/>
    </w:pPr>
  </w:style>
  <w:style w:type="character" w:styleId="ab">
    <w:name w:val="Intense Emphasis"/>
    <w:basedOn w:val="a0"/>
    <w:uiPriority w:val="21"/>
    <w:qFormat/>
    <w:rsid w:val="003624C8"/>
    <w:rPr>
      <w:i/>
      <w:iCs/>
      <w:color w:val="0F4761" w:themeColor="accent1" w:themeShade="BF"/>
    </w:rPr>
  </w:style>
  <w:style w:type="paragraph" w:styleId="ac">
    <w:name w:val="Intense Quote"/>
    <w:basedOn w:val="a"/>
    <w:next w:val="a"/>
    <w:link w:val="ad"/>
    <w:uiPriority w:val="30"/>
    <w:qFormat/>
    <w:rsid w:val="003624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0"/>
    <w:link w:val="ac"/>
    <w:uiPriority w:val="30"/>
    <w:qFormat/>
    <w:rsid w:val="003624C8"/>
    <w:rPr>
      <w:i/>
      <w:iCs/>
      <w:color w:val="0F4761" w:themeColor="accent1" w:themeShade="BF"/>
    </w:rPr>
  </w:style>
  <w:style w:type="character" w:styleId="ae">
    <w:name w:val="Intense Reference"/>
    <w:basedOn w:val="a0"/>
    <w:uiPriority w:val="32"/>
    <w:qFormat/>
    <w:rsid w:val="003624C8"/>
    <w:rPr>
      <w:b/>
      <w:bCs/>
      <w:smallCaps/>
      <w:color w:val="0F4761" w:themeColor="accent1" w:themeShade="BF"/>
      <w:spacing w:val="5"/>
    </w:rPr>
  </w:style>
  <w:style w:type="paragraph" w:styleId="af">
    <w:name w:val="footer"/>
    <w:basedOn w:val="a"/>
    <w:link w:val="af0"/>
    <w:uiPriority w:val="99"/>
    <w:unhideWhenUsed/>
    <w:qFormat/>
    <w:rsid w:val="003624C8"/>
    <w:pPr>
      <w:tabs>
        <w:tab w:val="center" w:pos="4153"/>
        <w:tab w:val="right" w:pos="8306"/>
      </w:tabs>
      <w:snapToGrid w:val="0"/>
      <w:jc w:val="left"/>
    </w:pPr>
    <w:rPr>
      <w:sz w:val="18"/>
      <w:szCs w:val="18"/>
    </w:rPr>
  </w:style>
  <w:style w:type="character" w:customStyle="1" w:styleId="af0">
    <w:name w:val="页脚 字符"/>
    <w:basedOn w:val="a0"/>
    <w:link w:val="af"/>
    <w:uiPriority w:val="99"/>
    <w:qFormat/>
    <w:rsid w:val="003624C8"/>
    <w:rPr>
      <w:sz w:val="18"/>
      <w:szCs w:val="18"/>
    </w:rPr>
  </w:style>
  <w:style w:type="paragraph" w:styleId="af1">
    <w:name w:val="header"/>
    <w:basedOn w:val="a"/>
    <w:link w:val="af2"/>
    <w:uiPriority w:val="99"/>
    <w:unhideWhenUsed/>
    <w:qFormat/>
    <w:rsid w:val="003624C8"/>
    <w:pPr>
      <w:tabs>
        <w:tab w:val="center" w:pos="4153"/>
        <w:tab w:val="right" w:pos="8306"/>
      </w:tabs>
      <w:snapToGrid w:val="0"/>
      <w:jc w:val="center"/>
    </w:pPr>
    <w:rPr>
      <w:sz w:val="18"/>
      <w:szCs w:val="18"/>
    </w:rPr>
  </w:style>
  <w:style w:type="character" w:customStyle="1" w:styleId="af2">
    <w:name w:val="页眉 字符"/>
    <w:basedOn w:val="a0"/>
    <w:link w:val="af1"/>
    <w:uiPriority w:val="99"/>
    <w:qFormat/>
    <w:rsid w:val="003624C8"/>
    <w:rPr>
      <w:sz w:val="18"/>
      <w:szCs w:val="18"/>
    </w:rPr>
  </w:style>
  <w:style w:type="paragraph" w:styleId="af3">
    <w:name w:val="footnote text"/>
    <w:basedOn w:val="a"/>
    <w:link w:val="af4"/>
    <w:uiPriority w:val="99"/>
    <w:unhideWhenUsed/>
    <w:qFormat/>
    <w:rsid w:val="003624C8"/>
    <w:pPr>
      <w:snapToGrid w:val="0"/>
      <w:jc w:val="left"/>
    </w:pPr>
    <w:rPr>
      <w:sz w:val="18"/>
      <w:szCs w:val="18"/>
    </w:rPr>
  </w:style>
  <w:style w:type="character" w:customStyle="1" w:styleId="af4">
    <w:name w:val="脚注文本 字符"/>
    <w:basedOn w:val="a0"/>
    <w:link w:val="af3"/>
    <w:uiPriority w:val="99"/>
    <w:qFormat/>
    <w:rsid w:val="003624C8"/>
    <w:rPr>
      <w:sz w:val="18"/>
      <w:szCs w:val="18"/>
    </w:rPr>
  </w:style>
  <w:style w:type="character" w:styleId="af5">
    <w:name w:val="Emphasis"/>
    <w:basedOn w:val="a0"/>
    <w:uiPriority w:val="20"/>
    <w:qFormat/>
    <w:rsid w:val="003624C8"/>
    <w:rPr>
      <w:i/>
      <w:iCs/>
    </w:rPr>
  </w:style>
  <w:style w:type="character" w:styleId="af6">
    <w:name w:val="Hyperlink"/>
    <w:basedOn w:val="a0"/>
    <w:uiPriority w:val="99"/>
    <w:unhideWhenUsed/>
    <w:qFormat/>
    <w:rsid w:val="003624C8"/>
    <w:rPr>
      <w:color w:val="467886" w:themeColor="hyperlink"/>
      <w:u w:val="single"/>
    </w:rPr>
  </w:style>
  <w:style w:type="character" w:styleId="af7">
    <w:name w:val="footnote reference"/>
    <w:basedOn w:val="a0"/>
    <w:uiPriority w:val="99"/>
    <w:semiHidden/>
    <w:unhideWhenUsed/>
    <w:qFormat/>
    <w:rsid w:val="003624C8"/>
    <w:rPr>
      <w:vertAlign w:val="superscript"/>
    </w:rPr>
  </w:style>
  <w:style w:type="character" w:customStyle="1" w:styleId="11">
    <w:name w:val="明显强调1"/>
    <w:basedOn w:val="a0"/>
    <w:uiPriority w:val="21"/>
    <w:qFormat/>
    <w:rsid w:val="003624C8"/>
    <w:rPr>
      <w:i/>
      <w:iCs/>
      <w:color w:val="0F4761" w:themeColor="accent1" w:themeShade="BF"/>
    </w:rPr>
  </w:style>
  <w:style w:type="character" w:customStyle="1" w:styleId="12">
    <w:name w:val="明显参考1"/>
    <w:basedOn w:val="a0"/>
    <w:uiPriority w:val="32"/>
    <w:qFormat/>
    <w:rsid w:val="003624C8"/>
    <w:rPr>
      <w:b/>
      <w:bCs/>
      <w:smallCaps/>
      <w:color w:val="0F4761" w:themeColor="accent1" w:themeShade="BF"/>
      <w:spacing w:val="5"/>
    </w:rPr>
  </w:style>
  <w:style w:type="character" w:styleId="af8">
    <w:name w:val="Placeholder Text"/>
    <w:basedOn w:val="a0"/>
    <w:uiPriority w:val="99"/>
    <w:semiHidden/>
    <w:qFormat/>
    <w:rsid w:val="003624C8"/>
    <w:rPr>
      <w:color w:val="666666"/>
    </w:rPr>
  </w:style>
  <w:style w:type="character" w:customStyle="1" w:styleId="13">
    <w:name w:val="未处理的提及1"/>
    <w:basedOn w:val="a0"/>
    <w:uiPriority w:val="99"/>
    <w:semiHidden/>
    <w:unhideWhenUsed/>
    <w:qFormat/>
    <w:rsid w:val="003624C8"/>
    <w:rPr>
      <w:color w:val="605E5C"/>
      <w:shd w:val="clear" w:color="auto" w:fill="E1DFDD"/>
    </w:rPr>
  </w:style>
  <w:style w:type="paragraph" w:styleId="af9">
    <w:name w:val="Revision"/>
    <w:hidden/>
    <w:uiPriority w:val="99"/>
    <w:unhideWhenUsed/>
    <w:rsid w:val="003624C8"/>
  </w:style>
  <w:style w:type="character" w:styleId="afa">
    <w:name w:val="Unresolved Mention"/>
    <w:basedOn w:val="a0"/>
    <w:uiPriority w:val="99"/>
    <w:semiHidden/>
    <w:unhideWhenUsed/>
    <w:rsid w:val="00362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7504">
      <w:bodyDiv w:val="1"/>
      <w:marLeft w:val="0"/>
      <w:marRight w:val="0"/>
      <w:marTop w:val="0"/>
      <w:marBottom w:val="0"/>
      <w:divBdr>
        <w:top w:val="none" w:sz="0" w:space="0" w:color="auto"/>
        <w:left w:val="none" w:sz="0" w:space="0" w:color="auto"/>
        <w:bottom w:val="none" w:sz="0" w:space="0" w:color="auto"/>
        <w:right w:val="none" w:sz="0" w:space="0" w:color="auto"/>
      </w:divBdr>
    </w:div>
    <w:div w:id="207765015">
      <w:bodyDiv w:val="1"/>
      <w:marLeft w:val="0"/>
      <w:marRight w:val="0"/>
      <w:marTop w:val="0"/>
      <w:marBottom w:val="0"/>
      <w:divBdr>
        <w:top w:val="none" w:sz="0" w:space="0" w:color="auto"/>
        <w:left w:val="none" w:sz="0" w:space="0" w:color="auto"/>
        <w:bottom w:val="none" w:sz="0" w:space="0" w:color="auto"/>
        <w:right w:val="none" w:sz="0" w:space="0" w:color="auto"/>
      </w:divBdr>
    </w:div>
    <w:div w:id="555430239">
      <w:bodyDiv w:val="1"/>
      <w:marLeft w:val="0"/>
      <w:marRight w:val="0"/>
      <w:marTop w:val="0"/>
      <w:marBottom w:val="0"/>
      <w:divBdr>
        <w:top w:val="none" w:sz="0" w:space="0" w:color="auto"/>
        <w:left w:val="none" w:sz="0" w:space="0" w:color="auto"/>
        <w:bottom w:val="none" w:sz="0" w:space="0" w:color="auto"/>
        <w:right w:val="none" w:sz="0" w:space="0" w:color="auto"/>
      </w:divBdr>
    </w:div>
    <w:div w:id="573930761">
      <w:bodyDiv w:val="1"/>
      <w:marLeft w:val="0"/>
      <w:marRight w:val="0"/>
      <w:marTop w:val="0"/>
      <w:marBottom w:val="0"/>
      <w:divBdr>
        <w:top w:val="none" w:sz="0" w:space="0" w:color="auto"/>
        <w:left w:val="none" w:sz="0" w:space="0" w:color="auto"/>
        <w:bottom w:val="none" w:sz="0" w:space="0" w:color="auto"/>
        <w:right w:val="none" w:sz="0" w:space="0" w:color="auto"/>
      </w:divBdr>
    </w:div>
    <w:div w:id="1443913950">
      <w:bodyDiv w:val="1"/>
      <w:marLeft w:val="0"/>
      <w:marRight w:val="0"/>
      <w:marTop w:val="0"/>
      <w:marBottom w:val="0"/>
      <w:divBdr>
        <w:top w:val="none" w:sz="0" w:space="0" w:color="auto"/>
        <w:left w:val="none" w:sz="0" w:space="0" w:color="auto"/>
        <w:bottom w:val="none" w:sz="0" w:space="0" w:color="auto"/>
        <w:right w:val="none" w:sz="0" w:space="0" w:color="auto"/>
      </w:divBdr>
    </w:div>
    <w:div w:id="15546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cass\&#24494;&#35266;\&#25945;&#32946;&#21644;&#32463;&#39564;&#22238;&#25253;\grap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Sheet2!$B$52</c:f>
              <c:strCache>
                <c:ptCount val="1"/>
                <c:pt idx="0">
                  <c:v>50-59</c:v>
                </c:pt>
              </c:strCache>
            </c:strRef>
          </c:tx>
          <c:spPr>
            <a:solidFill>
              <a:schemeClr val="bg2">
                <a:lumMod val="90000"/>
              </a:schemeClr>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Sheet2!$A$53:$A$60</c:f>
              <c:strCache>
                <c:ptCount val="8"/>
                <c:pt idx="0">
                  <c:v>居民服务和其他服务业</c:v>
                </c:pt>
                <c:pt idx="1">
                  <c:v>建筑业</c:v>
                </c:pt>
                <c:pt idx="2">
                  <c:v>交通运输、仓储和邮政业</c:v>
                </c:pt>
                <c:pt idx="3">
                  <c:v>制造业</c:v>
                </c:pt>
                <c:pt idx="4">
                  <c:v>信息传输、计算机服务和软件业</c:v>
                </c:pt>
                <c:pt idx="5">
                  <c:v>金融地产商务服务</c:v>
                </c:pt>
                <c:pt idx="6">
                  <c:v>批发零售和住宿餐饮业</c:v>
                </c:pt>
                <c:pt idx="7">
                  <c:v>科教文卫环公共管理</c:v>
                </c:pt>
              </c:strCache>
            </c:strRef>
          </c:cat>
          <c:val>
            <c:numRef>
              <c:f>Sheet2!$B$53:$B$60</c:f>
              <c:numCache>
                <c:formatCode>General</c:formatCode>
                <c:ptCount val="8"/>
                <c:pt idx="0">
                  <c:v>7.84</c:v>
                </c:pt>
                <c:pt idx="1">
                  <c:v>11.09</c:v>
                </c:pt>
                <c:pt idx="2">
                  <c:v>9.7799999999999994</c:v>
                </c:pt>
                <c:pt idx="3">
                  <c:v>13.08</c:v>
                </c:pt>
                <c:pt idx="4">
                  <c:v>1.62</c:v>
                </c:pt>
                <c:pt idx="5">
                  <c:v>11.72</c:v>
                </c:pt>
                <c:pt idx="6">
                  <c:v>22.33</c:v>
                </c:pt>
                <c:pt idx="7">
                  <c:v>19.34</c:v>
                </c:pt>
              </c:numCache>
            </c:numRef>
          </c:val>
          <c:extLst>
            <c:ext xmlns:c16="http://schemas.microsoft.com/office/drawing/2014/chart" uri="{C3380CC4-5D6E-409C-BE32-E72D297353CC}">
              <c16:uniqueId val="{00000000-255B-40D4-9335-147B9C1D652E}"/>
            </c:ext>
          </c:extLst>
        </c:ser>
        <c:ser>
          <c:idx val="1"/>
          <c:order val="1"/>
          <c:tx>
            <c:strRef>
              <c:f>Sheet2!$C$52</c:f>
              <c:strCache>
                <c:ptCount val="1"/>
                <c:pt idx="0">
                  <c:v>20-29</c:v>
                </c:pt>
              </c:strCache>
            </c:strRef>
          </c:tx>
          <c:spPr>
            <a:pattFill prst="wdDnDiag">
              <a:fgClr>
                <a:schemeClr val="accent2"/>
              </a:fgClr>
              <a:bgClr>
                <a:schemeClr val="bg1"/>
              </a:bgClr>
            </a:patt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Sheet2!$A$53:$A$60</c:f>
              <c:strCache>
                <c:ptCount val="8"/>
                <c:pt idx="0">
                  <c:v>居民服务和其他服务业</c:v>
                </c:pt>
                <c:pt idx="1">
                  <c:v>建筑业</c:v>
                </c:pt>
                <c:pt idx="2">
                  <c:v>交通运输、仓储和邮政业</c:v>
                </c:pt>
                <c:pt idx="3">
                  <c:v>制造业</c:v>
                </c:pt>
                <c:pt idx="4">
                  <c:v>信息传输、计算机服务和软件业</c:v>
                </c:pt>
                <c:pt idx="5">
                  <c:v>金融地产商务服务</c:v>
                </c:pt>
                <c:pt idx="6">
                  <c:v>批发零售和住宿餐饮业</c:v>
                </c:pt>
                <c:pt idx="7">
                  <c:v>科教文卫环公共管理</c:v>
                </c:pt>
              </c:strCache>
            </c:strRef>
          </c:cat>
          <c:val>
            <c:numRef>
              <c:f>Sheet2!$C$53:$C$60</c:f>
              <c:numCache>
                <c:formatCode>0.00_ </c:formatCode>
                <c:ptCount val="8"/>
                <c:pt idx="0">
                  <c:v>4.34</c:v>
                </c:pt>
                <c:pt idx="1">
                  <c:v>5.7</c:v>
                </c:pt>
                <c:pt idx="2">
                  <c:v>5.19</c:v>
                </c:pt>
                <c:pt idx="3">
                  <c:v>9.52</c:v>
                </c:pt>
                <c:pt idx="4">
                  <c:v>11.08</c:v>
                </c:pt>
                <c:pt idx="5">
                  <c:v>15.17</c:v>
                </c:pt>
                <c:pt idx="6">
                  <c:v>21.7</c:v>
                </c:pt>
                <c:pt idx="7">
                  <c:v>26.02</c:v>
                </c:pt>
              </c:numCache>
            </c:numRef>
          </c:val>
          <c:extLst>
            <c:ext xmlns:c16="http://schemas.microsoft.com/office/drawing/2014/chart" uri="{C3380CC4-5D6E-409C-BE32-E72D297353CC}">
              <c16:uniqueId val="{00000001-255B-40D4-9335-147B9C1D652E}"/>
            </c:ext>
          </c:extLst>
        </c:ser>
        <c:dLbls>
          <c:showLegendKey val="0"/>
          <c:showVal val="0"/>
          <c:showCatName val="0"/>
          <c:showSerName val="0"/>
          <c:showPercent val="0"/>
          <c:showBubbleSize val="0"/>
        </c:dLbls>
        <c:gapWidth val="219"/>
        <c:axId val="890181840"/>
        <c:axId val="890188080"/>
      </c:barChart>
      <c:catAx>
        <c:axId val="890181840"/>
        <c:scaling>
          <c:orientation val="minMax"/>
        </c:scaling>
        <c:delete val="0"/>
        <c:axPos val="l"/>
        <c:numFmt formatCode="General" sourceLinked="1"/>
        <c:majorTickMark val="none"/>
        <c:minorTickMark val="none"/>
        <c:tickLblPos val="nextTo"/>
        <c:spPr>
          <a:noFill/>
          <a:ln w="9525" cap="flat" cmpd="sng" algn="ctr">
            <a:solidFill>
              <a:schemeClr val="tx1">
                <a:lumMod val="75000"/>
                <a:lumOff val="2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90188080"/>
        <c:crosses val="autoZero"/>
        <c:auto val="1"/>
        <c:lblAlgn val="ctr"/>
        <c:lblOffset val="100"/>
        <c:noMultiLvlLbl val="0"/>
      </c:catAx>
      <c:valAx>
        <c:axId val="8901880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在行业就业占比（</a:t>
                </a:r>
                <a:r>
                  <a:rPr lang="en-US" altLang="zh-CN"/>
                  <a:t>%</a:t>
                </a:r>
                <a:r>
                  <a:rPr lang="zh-CN" altLang="en-US"/>
                  <a: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a:solidFill>
              <a:schemeClr val="tx1">
                <a:lumMod val="75000"/>
                <a:lumOff val="2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90181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11</Pages>
  <Words>2060</Words>
  <Characters>11745</Characters>
  <Application>Microsoft Office Word</Application>
  <DocSecurity>0</DocSecurity>
  <Lines>97</Lines>
  <Paragraphs>27</Paragraphs>
  <ScaleCrop>false</ScaleCrop>
  <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 li</dc:creator>
  <cp:keywords/>
  <dc:description/>
  <cp:lastModifiedBy>bb li</cp:lastModifiedBy>
  <cp:revision>10</cp:revision>
  <dcterms:created xsi:type="dcterms:W3CDTF">2025-08-04T02:42:00Z</dcterms:created>
  <dcterms:modified xsi:type="dcterms:W3CDTF">2025-08-05T06:52:00Z</dcterms:modified>
</cp:coreProperties>
</file>