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397B888">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表</w:t>
      </w:r>
      <w:r>
        <w:rPr>
          <w:rFonts w:hint="eastAsia" w:ascii="Times New Roman" w:hAnsi="Times New Roman" w:eastAsia="宋体" w:cs="Times New Roman"/>
          <w:color w:val="000000" w:themeColor="text1"/>
          <w:szCs w:val="21"/>
          <w:lang w:val="en-US" w:eastAsia="zh-CN"/>
          <w14:textFill>
            <w14:solidFill>
              <w14:schemeClr w14:val="tx1"/>
            </w14:solidFill>
          </w14:textFill>
        </w:rPr>
        <w:t>1</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纳入分析的地方养老服务立法汇总表</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2014~20</w:t>
      </w:r>
      <w:r>
        <w:rPr>
          <w:rFonts w:hint="eastAsia" w:ascii="Times New Roman" w:hAnsi="Times New Roman" w:eastAsia="宋体" w:cs="Times New Roman"/>
          <w:color w:val="000000" w:themeColor="text1"/>
          <w:szCs w:val="21"/>
          <w14:textFill>
            <w14:solidFill>
              <w14:schemeClr w14:val="tx1"/>
            </w14:solidFill>
          </w14:textFill>
        </w:rPr>
        <w:t>19)</w:t>
      </w:r>
    </w:p>
    <w:tbl>
      <w:tblPr>
        <w:tblStyle w:val="16"/>
        <w:tblW w:w="12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2345"/>
        <w:gridCol w:w="4289"/>
        <w:gridCol w:w="4711"/>
      </w:tblGrid>
      <w:tr w14:paraId="44E4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1" w:type="dxa"/>
          </w:tcPr>
          <w:p w14:paraId="48B43605">
            <w:pP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区域</w:t>
            </w:r>
          </w:p>
        </w:tc>
        <w:tc>
          <w:tcPr>
            <w:tcW w:w="2345" w:type="dxa"/>
          </w:tcPr>
          <w:p w14:paraId="5E856024">
            <w:pP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省份</w:t>
            </w:r>
          </w:p>
        </w:tc>
        <w:tc>
          <w:tcPr>
            <w:tcW w:w="4289" w:type="dxa"/>
          </w:tcPr>
          <w:p w14:paraId="007021EC">
            <w:pP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省级立法(现行有效)</w:t>
            </w:r>
            <w:r>
              <w:rPr>
                <w:rFonts w:hint="eastAsia" w:ascii="Times New Roman" w:hAnsi="Times New Roman" w:eastAsia="宋体" w:cs="Times New Roman"/>
                <w:b/>
                <w:bCs/>
                <w:color w:val="000000" w:themeColor="text1"/>
                <w14:textFill>
                  <w14:solidFill>
                    <w14:schemeClr w14:val="tx1"/>
                  </w14:solidFill>
                </w14:textFill>
              </w:rPr>
              <w:t xml:space="preserve">   8份</w:t>
            </w:r>
          </w:p>
        </w:tc>
        <w:tc>
          <w:tcPr>
            <w:tcW w:w="4711" w:type="dxa"/>
          </w:tcPr>
          <w:p w14:paraId="4929135A">
            <w:pP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地级市单独立法(现行有效)</w:t>
            </w:r>
            <w:r>
              <w:rPr>
                <w:rFonts w:hint="eastAsia" w:ascii="Times New Roman" w:hAnsi="Times New Roman" w:eastAsia="宋体" w:cs="Times New Roman"/>
                <w:b/>
                <w:bCs/>
                <w:color w:val="000000" w:themeColor="text1"/>
                <w14:textFill>
                  <w14:solidFill>
                    <w14:schemeClr w14:val="tx1"/>
                  </w14:solidFill>
                </w14:textFill>
              </w:rPr>
              <w:t xml:space="preserve">   9份</w:t>
            </w:r>
          </w:p>
        </w:tc>
      </w:tr>
      <w:tr w14:paraId="4F26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1" w:type="dxa"/>
            <w:vMerge w:val="restart"/>
          </w:tcPr>
          <w:p w14:paraId="760D897D">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华北</w:t>
            </w:r>
          </w:p>
        </w:tc>
        <w:tc>
          <w:tcPr>
            <w:tcW w:w="2345" w:type="dxa"/>
          </w:tcPr>
          <w:p w14:paraId="735A977B">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北京市</w:t>
            </w:r>
          </w:p>
        </w:tc>
        <w:tc>
          <w:tcPr>
            <w:tcW w:w="4289" w:type="dxa"/>
          </w:tcPr>
          <w:p w14:paraId="2E3336D3">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北京市居家养老服务条例</w:t>
            </w:r>
          </w:p>
        </w:tc>
        <w:tc>
          <w:tcPr>
            <w:tcW w:w="4711" w:type="dxa"/>
          </w:tcPr>
          <w:p w14:paraId="44924516">
            <w:pPr>
              <w:rPr>
                <w:rFonts w:ascii="Times New Roman" w:hAnsi="Times New Roman" w:eastAsia="宋体" w:cs="Times New Roman"/>
                <w:color w:val="000000" w:themeColor="text1"/>
                <w14:textFill>
                  <w14:solidFill>
                    <w14:schemeClr w14:val="tx1"/>
                  </w14:solidFill>
                </w14:textFill>
              </w:rPr>
            </w:pPr>
          </w:p>
        </w:tc>
      </w:tr>
      <w:tr w14:paraId="67CB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continue"/>
          </w:tcPr>
          <w:p w14:paraId="351486F4">
            <w:pPr>
              <w:rPr>
                <w:rFonts w:ascii="Times New Roman" w:hAnsi="Times New Roman" w:eastAsia="宋体" w:cs="Times New Roman"/>
                <w:color w:val="000000" w:themeColor="text1"/>
                <w14:textFill>
                  <w14:solidFill>
                    <w14:schemeClr w14:val="tx1"/>
                  </w14:solidFill>
                </w14:textFill>
              </w:rPr>
            </w:pPr>
          </w:p>
        </w:tc>
        <w:tc>
          <w:tcPr>
            <w:tcW w:w="2345" w:type="dxa"/>
          </w:tcPr>
          <w:p w14:paraId="46CE8A6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天津市</w:t>
            </w:r>
          </w:p>
        </w:tc>
        <w:tc>
          <w:tcPr>
            <w:tcW w:w="4289" w:type="dxa"/>
          </w:tcPr>
          <w:p w14:paraId="43F67E5E">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天津市养老服务促进条例(2020修订)</w:t>
            </w:r>
          </w:p>
        </w:tc>
        <w:tc>
          <w:tcPr>
            <w:tcW w:w="4711" w:type="dxa"/>
          </w:tcPr>
          <w:p w14:paraId="3CCA9541">
            <w:pPr>
              <w:rPr>
                <w:rFonts w:ascii="Times New Roman" w:hAnsi="Times New Roman" w:eastAsia="宋体" w:cs="Times New Roman"/>
                <w:color w:val="000000" w:themeColor="text1"/>
                <w14:textFill>
                  <w14:solidFill>
                    <w14:schemeClr w14:val="tx1"/>
                  </w14:solidFill>
                </w14:textFill>
              </w:rPr>
            </w:pPr>
          </w:p>
        </w:tc>
      </w:tr>
      <w:tr w14:paraId="39FC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continue"/>
          </w:tcPr>
          <w:p w14:paraId="0F2A516F">
            <w:pPr>
              <w:rPr>
                <w:rFonts w:ascii="Times New Roman" w:hAnsi="Times New Roman" w:eastAsia="宋体" w:cs="Times New Roman"/>
                <w:color w:val="000000" w:themeColor="text1"/>
                <w14:textFill>
                  <w14:solidFill>
                    <w14:schemeClr w14:val="tx1"/>
                  </w14:solidFill>
                </w14:textFill>
              </w:rPr>
            </w:pPr>
          </w:p>
        </w:tc>
        <w:tc>
          <w:tcPr>
            <w:tcW w:w="2345" w:type="dxa"/>
          </w:tcPr>
          <w:p w14:paraId="71D3B6EA">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河北省</w:t>
            </w:r>
          </w:p>
        </w:tc>
        <w:tc>
          <w:tcPr>
            <w:tcW w:w="4289" w:type="dxa"/>
          </w:tcPr>
          <w:p w14:paraId="0A850C2D">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河北省居家养老服务条例</w:t>
            </w:r>
          </w:p>
          <w:p w14:paraId="527E66F7">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河北省养老服务条例</w:t>
            </w:r>
          </w:p>
        </w:tc>
        <w:tc>
          <w:tcPr>
            <w:tcW w:w="4711" w:type="dxa"/>
          </w:tcPr>
          <w:p w14:paraId="3AB1EEA2">
            <w:pPr>
              <w:rPr>
                <w:rFonts w:ascii="Times New Roman" w:hAnsi="Times New Roman" w:eastAsia="宋体" w:cs="Times New Roman"/>
                <w:color w:val="000000" w:themeColor="text1"/>
                <w14:textFill>
                  <w14:solidFill>
                    <w14:schemeClr w14:val="tx1"/>
                  </w14:solidFill>
                </w14:textFill>
              </w:rPr>
            </w:pPr>
          </w:p>
        </w:tc>
      </w:tr>
      <w:tr w14:paraId="25AD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1" w:type="dxa"/>
          </w:tcPr>
          <w:p w14:paraId="4507E40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东北</w:t>
            </w:r>
          </w:p>
        </w:tc>
        <w:tc>
          <w:tcPr>
            <w:tcW w:w="2345" w:type="dxa"/>
          </w:tcPr>
          <w:p w14:paraId="285F669E">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辽宁省</w:t>
            </w:r>
          </w:p>
        </w:tc>
        <w:tc>
          <w:tcPr>
            <w:tcW w:w="4289" w:type="dxa"/>
          </w:tcPr>
          <w:p w14:paraId="4714AF2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t>
            </w:r>
          </w:p>
        </w:tc>
        <w:tc>
          <w:tcPr>
            <w:tcW w:w="4711" w:type="dxa"/>
          </w:tcPr>
          <w:p w14:paraId="58F2F9B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沈阳市居家养老服务条例</w:t>
            </w:r>
          </w:p>
        </w:tc>
      </w:tr>
      <w:tr w14:paraId="3251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1" w:type="dxa"/>
            <w:vMerge w:val="restart"/>
          </w:tcPr>
          <w:p w14:paraId="614011E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华东</w:t>
            </w:r>
          </w:p>
        </w:tc>
        <w:tc>
          <w:tcPr>
            <w:tcW w:w="2345" w:type="dxa"/>
          </w:tcPr>
          <w:p w14:paraId="1D674FAE">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浙江</w:t>
            </w:r>
            <w:r>
              <w:rPr>
                <w:rFonts w:hint="eastAsia" w:ascii="Times New Roman" w:hAnsi="Times New Roman" w:eastAsia="宋体" w:cs="Times New Roman"/>
                <w:color w:val="000000" w:themeColor="text1"/>
                <w14:textFill>
                  <w14:solidFill>
                    <w14:schemeClr w14:val="tx1"/>
                  </w14:solidFill>
                </w14:textFill>
              </w:rPr>
              <w:t>省</w:t>
            </w:r>
          </w:p>
        </w:tc>
        <w:tc>
          <w:tcPr>
            <w:tcW w:w="4289" w:type="dxa"/>
          </w:tcPr>
          <w:p w14:paraId="66765B89">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浙江省社会养老服务促进条例(2021修正)</w:t>
            </w:r>
          </w:p>
        </w:tc>
        <w:tc>
          <w:tcPr>
            <w:tcW w:w="4711" w:type="dxa"/>
          </w:tcPr>
          <w:p w14:paraId="4B0E9C2A">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宁波市居家养老服务条例</w:t>
            </w:r>
          </w:p>
        </w:tc>
      </w:tr>
      <w:tr w14:paraId="75AA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continue"/>
          </w:tcPr>
          <w:p w14:paraId="41EA04C0">
            <w:pPr>
              <w:rPr>
                <w:rFonts w:ascii="Times New Roman" w:hAnsi="Times New Roman" w:eastAsia="宋体" w:cs="Times New Roman"/>
                <w:color w:val="000000" w:themeColor="text1"/>
                <w14:textFill>
                  <w14:solidFill>
                    <w14:schemeClr w14:val="tx1"/>
                  </w14:solidFill>
                </w14:textFill>
              </w:rPr>
            </w:pPr>
          </w:p>
        </w:tc>
        <w:tc>
          <w:tcPr>
            <w:tcW w:w="2345" w:type="dxa"/>
          </w:tcPr>
          <w:p w14:paraId="7CE989B0">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江苏</w:t>
            </w:r>
            <w:r>
              <w:rPr>
                <w:rFonts w:hint="eastAsia" w:ascii="Times New Roman" w:hAnsi="Times New Roman" w:eastAsia="宋体" w:cs="Times New Roman"/>
                <w:color w:val="000000" w:themeColor="text1"/>
                <w14:textFill>
                  <w14:solidFill>
                    <w14:schemeClr w14:val="tx1"/>
                  </w14:solidFill>
                </w14:textFill>
              </w:rPr>
              <w:t>省</w:t>
            </w:r>
          </w:p>
        </w:tc>
        <w:tc>
          <w:tcPr>
            <w:tcW w:w="4289" w:type="dxa"/>
          </w:tcPr>
          <w:p w14:paraId="07D1B131">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江苏省养老服务条例(2022修订)</w:t>
            </w:r>
          </w:p>
        </w:tc>
        <w:tc>
          <w:tcPr>
            <w:tcW w:w="4711" w:type="dxa"/>
          </w:tcPr>
          <w:p w14:paraId="7FE77D35">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苏州市居家养老服务条例</w:t>
            </w:r>
          </w:p>
          <w:p w14:paraId="5F7C79A6">
            <w:pPr>
              <w:rPr>
                <w:rFonts w:ascii="Times New Roman" w:hAnsi="Times New Roman" w:eastAsia="宋体" w:cs="Times New Roman"/>
                <w:color w:val="000000" w:themeColor="text1"/>
                <w14:textFill>
                  <w14:solidFill>
                    <w14:schemeClr w14:val="tx1"/>
                  </w14:solidFill>
                </w14:textFill>
              </w:rPr>
            </w:pPr>
          </w:p>
        </w:tc>
      </w:tr>
      <w:tr w14:paraId="2930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continue"/>
          </w:tcPr>
          <w:p w14:paraId="46FD2C3A">
            <w:pPr>
              <w:rPr>
                <w:rFonts w:ascii="Times New Roman" w:hAnsi="Times New Roman" w:eastAsia="宋体" w:cs="Times New Roman"/>
                <w:color w:val="000000" w:themeColor="text1"/>
                <w14:textFill>
                  <w14:solidFill>
                    <w14:schemeClr w14:val="tx1"/>
                  </w14:solidFill>
                </w14:textFill>
              </w:rPr>
            </w:pPr>
          </w:p>
        </w:tc>
        <w:tc>
          <w:tcPr>
            <w:tcW w:w="2345" w:type="dxa"/>
          </w:tcPr>
          <w:p w14:paraId="50EF921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安徽省</w:t>
            </w:r>
          </w:p>
        </w:tc>
        <w:tc>
          <w:tcPr>
            <w:tcW w:w="4289" w:type="dxa"/>
          </w:tcPr>
          <w:p w14:paraId="621BBE4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t>
            </w:r>
          </w:p>
        </w:tc>
        <w:tc>
          <w:tcPr>
            <w:tcW w:w="4711" w:type="dxa"/>
          </w:tcPr>
          <w:p w14:paraId="0201881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铜陵市居家养老服务促进条例</w:t>
            </w:r>
          </w:p>
          <w:p w14:paraId="3C499A67">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合</w:t>
            </w:r>
            <w:r>
              <w:rPr>
                <w:rFonts w:ascii="Times New Roman" w:hAnsi="Times New Roman" w:eastAsia="宋体" w:cs="Times New Roman"/>
                <w:color w:val="000000" w:themeColor="text1"/>
                <w14:textFill>
                  <w14:solidFill>
                    <w14:schemeClr w14:val="tx1"/>
                  </w14:solidFill>
                </w14:textFill>
              </w:rPr>
              <w:t>肥市居家养老服务条例(2023修订)</w:t>
            </w:r>
          </w:p>
        </w:tc>
      </w:tr>
      <w:tr w14:paraId="0EB0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continue"/>
          </w:tcPr>
          <w:p w14:paraId="20FC54FC">
            <w:pPr>
              <w:rPr>
                <w:rFonts w:ascii="Times New Roman" w:hAnsi="Times New Roman" w:eastAsia="宋体" w:cs="Times New Roman"/>
                <w:color w:val="000000" w:themeColor="text1"/>
                <w14:textFill>
                  <w14:solidFill>
                    <w14:schemeClr w14:val="tx1"/>
                  </w14:solidFill>
                </w14:textFill>
              </w:rPr>
            </w:pPr>
          </w:p>
        </w:tc>
        <w:tc>
          <w:tcPr>
            <w:tcW w:w="2345" w:type="dxa"/>
          </w:tcPr>
          <w:p w14:paraId="00EA9C33">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山东省</w:t>
            </w:r>
          </w:p>
        </w:tc>
        <w:tc>
          <w:tcPr>
            <w:tcW w:w="4289" w:type="dxa"/>
          </w:tcPr>
          <w:p w14:paraId="3BEAD43F">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t>
            </w:r>
          </w:p>
        </w:tc>
        <w:tc>
          <w:tcPr>
            <w:tcW w:w="4711" w:type="dxa"/>
          </w:tcPr>
          <w:p w14:paraId="054CF840">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青岛市养老服务促进条例(2018修正)</w:t>
            </w:r>
          </w:p>
          <w:p w14:paraId="43E873C0">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威海市居民养老服务保障条例(2020修正)</w:t>
            </w:r>
          </w:p>
        </w:tc>
      </w:tr>
      <w:tr w14:paraId="73BF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tcPr>
          <w:p w14:paraId="64654EC7">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华南</w:t>
            </w:r>
          </w:p>
        </w:tc>
        <w:tc>
          <w:tcPr>
            <w:tcW w:w="2345" w:type="dxa"/>
          </w:tcPr>
          <w:p w14:paraId="43F460B2">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广东</w:t>
            </w:r>
            <w:r>
              <w:rPr>
                <w:rFonts w:hint="eastAsia" w:ascii="Times New Roman" w:hAnsi="Times New Roman" w:eastAsia="宋体" w:cs="Times New Roman"/>
                <w:color w:val="000000" w:themeColor="text1"/>
                <w14:textFill>
                  <w14:solidFill>
                    <w14:schemeClr w14:val="tx1"/>
                  </w14:solidFill>
                </w14:textFill>
              </w:rPr>
              <w:t>省</w:t>
            </w:r>
          </w:p>
        </w:tc>
        <w:tc>
          <w:tcPr>
            <w:tcW w:w="4289" w:type="dxa"/>
          </w:tcPr>
          <w:p w14:paraId="3125B2D9">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广东省养老服务条例</w:t>
            </w:r>
          </w:p>
        </w:tc>
        <w:tc>
          <w:tcPr>
            <w:tcW w:w="4711" w:type="dxa"/>
          </w:tcPr>
          <w:p w14:paraId="386F1D2D">
            <w:pPr>
              <w:rPr>
                <w:rFonts w:hint="eastAsia" w:ascii="宋体" w:hAnsi="宋体" w:eastAsia="宋体" w:cs="Times New Roman"/>
                <w:color w:val="000000" w:themeColor="text1"/>
                <w14:textFill>
                  <w14:solidFill>
                    <w14:schemeClr w14:val="tx1"/>
                  </w14:solidFill>
                </w14:textFill>
              </w:rPr>
            </w:pPr>
          </w:p>
        </w:tc>
      </w:tr>
      <w:tr w14:paraId="5C48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tcPr>
          <w:p w14:paraId="49B33A5F">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西南</w:t>
            </w:r>
          </w:p>
        </w:tc>
        <w:tc>
          <w:tcPr>
            <w:tcW w:w="2345" w:type="dxa"/>
          </w:tcPr>
          <w:p w14:paraId="27A4A30B">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四川</w:t>
            </w:r>
            <w:r>
              <w:rPr>
                <w:rFonts w:hint="eastAsia" w:ascii="Times New Roman" w:hAnsi="Times New Roman" w:eastAsia="宋体" w:cs="Times New Roman"/>
                <w:color w:val="000000" w:themeColor="text1"/>
                <w14:textFill>
                  <w14:solidFill>
                    <w14:schemeClr w14:val="tx1"/>
                  </w14:solidFill>
                </w14:textFill>
              </w:rPr>
              <w:t>省</w:t>
            </w:r>
          </w:p>
        </w:tc>
        <w:tc>
          <w:tcPr>
            <w:tcW w:w="4289" w:type="dxa"/>
          </w:tcPr>
          <w:p w14:paraId="21474C96">
            <w:pPr>
              <w:jc w:val="left"/>
              <w:rPr>
                <w:rFonts w:hint="eastAsia" w:ascii="宋体" w:hAnsi="宋体"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t>
            </w:r>
          </w:p>
        </w:tc>
        <w:tc>
          <w:tcPr>
            <w:tcW w:w="4711" w:type="dxa"/>
          </w:tcPr>
          <w:p w14:paraId="491ED37F">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成都市养老服务促进条例(2022修正)</w:t>
            </w:r>
          </w:p>
        </w:tc>
      </w:tr>
      <w:tr w14:paraId="063A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restart"/>
          </w:tcPr>
          <w:p w14:paraId="1A11A4FF">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西北</w:t>
            </w:r>
          </w:p>
        </w:tc>
        <w:tc>
          <w:tcPr>
            <w:tcW w:w="2345" w:type="dxa"/>
          </w:tcPr>
          <w:p w14:paraId="14F08B79">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宁夏</w:t>
            </w:r>
            <w:r>
              <w:rPr>
                <w:rFonts w:hint="eastAsia" w:ascii="宋体" w:hAnsi="宋体" w:eastAsia="宋体" w:cs="Times New Roman"/>
                <w:color w:val="000000" w:themeColor="text1"/>
                <w14:textFill>
                  <w14:solidFill>
                    <w14:schemeClr w14:val="tx1"/>
                  </w14:solidFill>
                </w14:textFill>
              </w:rPr>
              <w:t>回族自治区</w:t>
            </w:r>
          </w:p>
        </w:tc>
        <w:tc>
          <w:tcPr>
            <w:tcW w:w="4289" w:type="dxa"/>
          </w:tcPr>
          <w:p w14:paraId="68496095">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宁夏回族自治区养老服务促进条例</w:t>
            </w:r>
          </w:p>
        </w:tc>
        <w:tc>
          <w:tcPr>
            <w:tcW w:w="4711" w:type="dxa"/>
          </w:tcPr>
          <w:p w14:paraId="04881FD6">
            <w:pPr>
              <w:rPr>
                <w:rFonts w:hint="eastAsia" w:ascii="宋体" w:hAnsi="宋体" w:eastAsia="宋体" w:cs="Times New Roman"/>
                <w:color w:val="000000" w:themeColor="text1"/>
                <w14:textFill>
                  <w14:solidFill>
                    <w14:schemeClr w14:val="tx1"/>
                  </w14:solidFill>
                </w14:textFill>
              </w:rPr>
            </w:pPr>
          </w:p>
        </w:tc>
      </w:tr>
      <w:tr w14:paraId="3E7F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1351" w:type="dxa"/>
            <w:vMerge w:val="continue"/>
          </w:tcPr>
          <w:p w14:paraId="46629BF0">
            <w:pPr>
              <w:rPr>
                <w:rFonts w:hint="eastAsia" w:ascii="宋体" w:hAnsi="宋体" w:eastAsia="宋体" w:cs="Times New Roman"/>
                <w:color w:val="000000" w:themeColor="text1"/>
                <w14:textFill>
                  <w14:solidFill>
                    <w14:schemeClr w14:val="tx1"/>
                  </w14:solidFill>
                </w14:textFill>
              </w:rPr>
            </w:pPr>
          </w:p>
        </w:tc>
        <w:tc>
          <w:tcPr>
            <w:tcW w:w="2345" w:type="dxa"/>
          </w:tcPr>
          <w:p w14:paraId="2E1E94D5">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新疆维吾尔族自治区</w:t>
            </w:r>
          </w:p>
        </w:tc>
        <w:tc>
          <w:tcPr>
            <w:tcW w:w="4289" w:type="dxa"/>
          </w:tcPr>
          <w:p w14:paraId="4BEDC372">
            <w:pPr>
              <w:rPr>
                <w:rFonts w:hint="eastAsia" w:ascii="宋体" w:hAnsi="宋体"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w:t>
            </w:r>
          </w:p>
        </w:tc>
        <w:tc>
          <w:tcPr>
            <w:tcW w:w="4711" w:type="dxa"/>
          </w:tcPr>
          <w:p w14:paraId="61034EB1">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乌鲁木齐市居家养老服务条例</w:t>
            </w:r>
          </w:p>
        </w:tc>
      </w:tr>
    </w:tbl>
    <w:p w14:paraId="0B012EBA">
      <w:pPr>
        <w:rPr>
          <w:rFonts w:ascii="Times New Roman" w:hAnsi="Times New Roman" w:eastAsia="宋体" w:cs="Times New Roman"/>
          <w:color w:val="000000" w:themeColor="text1"/>
          <w14:textFill>
            <w14:solidFill>
              <w14:schemeClr w14:val="tx1"/>
            </w14:solidFill>
          </w14:textFill>
        </w:rPr>
      </w:pPr>
    </w:p>
    <w:p w14:paraId="07D121C8">
      <w:pPr>
        <w:rPr>
          <w:rFonts w:ascii="Times New Roman" w:hAnsi="Times New Roman" w:eastAsia="宋体" w:cs="Times New Roman"/>
          <w:color w:val="000000" w:themeColor="text1"/>
          <w:szCs w:val="21"/>
          <w14:textFill>
            <w14:solidFill>
              <w14:schemeClr w14:val="tx1"/>
            </w14:solidFill>
          </w14:textFill>
        </w:rPr>
      </w:pPr>
    </w:p>
    <w:p w14:paraId="182DAB9D">
      <w:pP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br w:type="page"/>
      </w:r>
    </w:p>
    <w:p w14:paraId="1417152C">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表</w:t>
      </w:r>
      <w:r>
        <w:rPr>
          <w:rFonts w:hint="eastAsia" w:ascii="Times New Roman" w:hAnsi="Times New Roman" w:eastAsia="宋体" w:cs="Times New Roman"/>
          <w:color w:val="000000" w:themeColor="text1"/>
          <w:szCs w:val="21"/>
          <w:lang w:val="en-US" w:eastAsia="zh-CN"/>
          <w14:textFill>
            <w14:solidFill>
              <w14:schemeClr w14:val="tx1"/>
            </w14:solidFill>
          </w14:textFill>
        </w:rPr>
        <w:t>2</w:t>
      </w:r>
      <w:r>
        <w:rPr>
          <w:rFonts w:ascii="Times New Roman" w:hAnsi="Times New Roman" w:eastAsia="宋体" w:cs="Times New Roman"/>
          <w:color w:val="000000" w:themeColor="text1"/>
          <w:szCs w:val="21"/>
          <w14:textFill>
            <w14:solidFill>
              <w14:schemeClr w14:val="tx1"/>
            </w14:solidFill>
          </w14:textFill>
        </w:rPr>
        <w:t xml:space="preserve"> 地方养老服务立法</w:t>
      </w:r>
      <w:r>
        <w:rPr>
          <w:rFonts w:hint="eastAsia" w:ascii="Times New Roman" w:hAnsi="Times New Roman" w:eastAsia="宋体" w:cs="Times New Roman"/>
          <w:color w:val="000000" w:themeColor="text1"/>
          <w:szCs w:val="21"/>
          <w14:textFill>
            <w14:solidFill>
              <w14:schemeClr w14:val="tx1"/>
            </w14:solidFill>
          </w14:textFill>
        </w:rPr>
        <w:t>促进家国共治养老方式的特征事实举例</w:t>
      </w:r>
    </w:p>
    <w:p w14:paraId="5493F275">
      <w:pPr>
        <w:jc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（以21个省级单位的22份立法文本为例）</w:t>
      </w:r>
    </w:p>
    <w:tbl>
      <w:tblPr>
        <w:tblStyle w:val="16"/>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34"/>
        <w:gridCol w:w="7513"/>
        <w:gridCol w:w="2976"/>
        <w:gridCol w:w="2410"/>
      </w:tblGrid>
      <w:tr w14:paraId="48D1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846" w:type="dxa"/>
          </w:tcPr>
          <w:p w14:paraId="4AC94932">
            <w:pPr>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省份</w:t>
            </w:r>
          </w:p>
        </w:tc>
        <w:tc>
          <w:tcPr>
            <w:tcW w:w="1134" w:type="dxa"/>
          </w:tcPr>
          <w:p w14:paraId="2709E313">
            <w:pPr>
              <w:rPr>
                <w:rFonts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条例名称</w:t>
            </w:r>
          </w:p>
        </w:tc>
        <w:tc>
          <w:tcPr>
            <w:tcW w:w="7513" w:type="dxa"/>
          </w:tcPr>
          <w:p w14:paraId="4159168F">
            <w:pP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1. 发展社会医养服务</w:t>
            </w:r>
          </w:p>
        </w:tc>
        <w:tc>
          <w:tcPr>
            <w:tcW w:w="2976" w:type="dxa"/>
          </w:tcPr>
          <w:p w14:paraId="11C350CE">
            <w:pP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2. 夯实家庭养老</w:t>
            </w:r>
          </w:p>
        </w:tc>
        <w:tc>
          <w:tcPr>
            <w:tcW w:w="2410" w:type="dxa"/>
          </w:tcPr>
          <w:p w14:paraId="0CFFB50C">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 xml:space="preserve">3. </w:t>
            </w:r>
            <w:r>
              <w:rPr>
                <w:rFonts w:hint="eastAsia" w:ascii="Times New Roman" w:hAnsi="Times New Roman" w:eastAsia="宋体" w:cs="Times New Roman"/>
                <w:b/>
                <w:bCs/>
                <w:color w:val="000000" w:themeColor="text1"/>
                <w:sz w:val="18"/>
                <w:szCs w:val="18"/>
                <w:lang w:val="en-US" w:eastAsia="zh-CN"/>
                <w14:textFill>
                  <w14:solidFill>
                    <w14:schemeClr w14:val="tx1"/>
                  </w14:solidFill>
                </w14:textFill>
              </w:rPr>
              <w:t>推进</w:t>
            </w:r>
            <w:r>
              <w:rPr>
                <w:rFonts w:hint="eastAsia" w:ascii="Times New Roman" w:hAnsi="Times New Roman" w:eastAsia="宋体" w:cs="Times New Roman"/>
                <w:b/>
                <w:bCs/>
                <w:color w:val="000000" w:themeColor="text1"/>
                <w:sz w:val="18"/>
                <w:szCs w:val="18"/>
                <w14:textFill>
                  <w14:solidFill>
                    <w14:schemeClr w14:val="tx1"/>
                  </w14:solidFill>
                </w14:textFill>
              </w:rPr>
              <w:t>家国共治</w:t>
            </w:r>
          </w:p>
        </w:tc>
      </w:tr>
      <w:tr w14:paraId="17D6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846" w:type="dxa"/>
          </w:tcPr>
          <w:p w14:paraId="1FD3765B">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北京市</w:t>
            </w:r>
          </w:p>
        </w:tc>
        <w:tc>
          <w:tcPr>
            <w:tcW w:w="1134" w:type="dxa"/>
          </w:tcPr>
          <w:p w14:paraId="0E7039DC">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北京市居家养老服务条例</w:t>
            </w:r>
          </w:p>
        </w:tc>
        <w:tc>
          <w:tcPr>
            <w:tcW w:w="7513" w:type="dxa"/>
          </w:tcPr>
          <w:p w14:paraId="02685443">
            <w:pPr>
              <w:rPr>
                <w:rFonts w:ascii="Times New Roman" w:hAnsi="Times New Roman" w:eastAsia="宋体" w:cs="Times New Roman"/>
                <w:color w:val="000000" w:themeColor="text1"/>
                <w:sz w:val="18"/>
                <w:szCs w:val="18"/>
                <w14:textFill>
                  <w14:solidFill>
                    <w14:schemeClr w14:val="tx1"/>
                  </w14:solidFill>
                </w14:textFill>
              </w:rPr>
            </w:pPr>
            <w:r>
              <w:rPr>
                <w:rFonts w:ascii="Times New Roman" w:hAnsi="Times New Roman" w:eastAsia="宋体" w:cs="Times New Roman"/>
                <w:color w:val="000000" w:themeColor="text1"/>
                <w:sz w:val="18"/>
                <w:szCs w:val="18"/>
                <w14:textFill>
                  <w14:solidFill>
                    <w14:schemeClr w14:val="tx1"/>
                  </w14:solidFill>
                </w14:textFill>
              </w:rPr>
              <w:t>居家养老服务主要包括以下内容：（一）为老年人提供社区老年餐桌、定点餐饮、自助型餐饮配送、开放单位食堂等用餐服务；（二）为老年人提供体检、医疗、护理、康复等医疗卫生服务；（三）为失能老年人提供家庭护理服务；（四）为失能、高龄、独居老年人提供紧急救援服务；（五）利用社区托老所等设施为老年人提供日间照料服务；（六）为老年人提供家庭保洁、助浴、辅助出行等家政服务；（七）为独居、高龄老年人提供关怀访视、生活陪伴、心理咨询、不良情绪干预等精神慰藉服务；（八）开展有益于老年人身心健康的文化娱乐、体育活动。</w:t>
            </w:r>
          </w:p>
          <w:p w14:paraId="77754FAD">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市卫生计生部门应当完善基层医疗卫生服务网络。政府投资兴办的社区卫生服务机构应当为居住在家的老年人提供下列服务： （一）建立健康档案，按照有关规定提供定期免费体检和流感疫苗接种服务，提供疾病预防、伤害预防、自救及自我保健等健康指导； （二）开展社区家庭医生式服务，对老年人常见病、慢性病进行综合管理，开展医疗、护理、康（三）提供优先就诊和与其他医疗机构之间的双向转诊等服务； （四）根据需要与社区托老所开展合作，为老年人提供签约式医疗卫生服务。</w:t>
            </w:r>
          </w:p>
        </w:tc>
        <w:tc>
          <w:tcPr>
            <w:tcW w:w="2976" w:type="dxa"/>
          </w:tcPr>
          <w:p w14:paraId="6A7E88AC">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老年人的子女及其他依法负有赡养扶助、扶养义务的人，应当履行对老年人经济上供养、生活上照料和精神上慰藉的义务。需要由社会提供服务的，老年人家庭根据服务项目的性质和数量，承担相应费用。</w:t>
            </w:r>
          </w:p>
          <w:p w14:paraId="134E23C0">
            <w:pPr>
              <w:rPr>
                <w:rFonts w:ascii="Times New Roman" w:hAnsi="Times New Roman" w:eastAsia="宋体" w:cs="Times New Roman"/>
                <w:color w:val="000000" w:themeColor="text1"/>
                <w:sz w:val="18"/>
                <w:szCs w:val="18"/>
                <w14:textFill>
                  <w14:solidFill>
                    <w14:schemeClr w14:val="tx1"/>
                  </w14:solidFill>
                </w14:textFill>
              </w:rPr>
            </w:pPr>
          </w:p>
        </w:tc>
        <w:tc>
          <w:tcPr>
            <w:tcW w:w="2410" w:type="dxa"/>
          </w:tcPr>
          <w:p w14:paraId="37BE3A7E">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本条例所称居家养老服务是指以家庭为基础，在政府主导下，以城乡社区为依托，以社会保障制度为支撑，由政府提供基本公共服务，企业、社会组织提供专业化服务，基层群众性自治组 织和志愿者提供公益互助服务，满足居住在家老年人社会化服务需求的养老服务模式。</w:t>
            </w:r>
          </w:p>
        </w:tc>
      </w:tr>
      <w:tr w14:paraId="2B3C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24B7E770">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天津市</w:t>
            </w:r>
          </w:p>
        </w:tc>
        <w:tc>
          <w:tcPr>
            <w:tcW w:w="1134" w:type="dxa"/>
          </w:tcPr>
          <w:p w14:paraId="3E366883">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天津市养老服务促进条例(2020修订)</w:t>
            </w:r>
          </w:p>
        </w:tc>
        <w:tc>
          <w:tcPr>
            <w:tcW w:w="7513" w:type="dxa"/>
          </w:tcPr>
          <w:p w14:paraId="4854459A">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区人民政府应当整合社会资源，通过社会化运营方式，发展社区养老服务中心，为居 家养老的老年人提供生活照料、家政服务、餐饮配送、便利购物、活动场所、心理关爱、医疗保健、 应急救助等居家社区养老服务。鼓励具备条件的城乡社区建立并完善老年日间照料中心，为日托老年人提供餐饮、休息、健身、娱乐、老年教育、简易护理等服务。</w:t>
            </w:r>
          </w:p>
          <w:p w14:paraId="63FF00E1">
            <w:pPr>
              <w:rPr>
                <w:rFonts w:ascii="Times New Roman" w:hAnsi="Times New Roman" w:eastAsia="宋体" w:cs="Times New Roman"/>
                <w:color w:val="000000" w:themeColor="text1"/>
                <w:sz w:val="18"/>
                <w:szCs w:val="18"/>
                <w14:textFill>
                  <w14:solidFill>
                    <w14:schemeClr w14:val="tx1"/>
                  </w14:solidFill>
                </w14:textFill>
              </w:rPr>
            </w:pPr>
          </w:p>
          <w:p w14:paraId="48D1B31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第三十五条 基层医疗卫生机构应当落实基本公共卫生服务项目，建立老年人健康档案，完善家庭医生签约服务，为老年人提供疾病预防、健康检查、慢性病管理、合理用药指导等服务。</w:t>
            </w:r>
          </w:p>
        </w:tc>
        <w:tc>
          <w:tcPr>
            <w:tcW w:w="2976" w:type="dxa"/>
          </w:tcPr>
          <w:p w14:paraId="2FCF92A1">
            <w:pPr>
              <w:rPr>
                <w:rFonts w:ascii="Times New Roman" w:hAnsi="Times New Roman" w:eastAsia="宋体" w:cs="Times New Roman"/>
                <w:color w:val="000000" w:themeColor="text1"/>
                <w:sz w:val="18"/>
                <w:szCs w:val="18"/>
                <w14:textFill>
                  <w14:solidFill>
                    <w14:schemeClr w14:val="tx1"/>
                  </w14:solidFill>
                </w14:textFill>
              </w:rPr>
            </w:pPr>
          </w:p>
        </w:tc>
        <w:tc>
          <w:tcPr>
            <w:tcW w:w="2410" w:type="dxa"/>
          </w:tcPr>
          <w:p w14:paraId="49390334">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本条例所称养老服务，是指在家庭成员承担赡养、扶养义务的基础上，由政府和社会为老年人提供的生活照料、文体娱乐、精神慰藉、医疗保健、康复护理、安宁疗护、紧急救援等服务。</w:t>
            </w:r>
          </w:p>
        </w:tc>
      </w:tr>
      <w:tr w14:paraId="4931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5456C27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河北省</w:t>
            </w:r>
          </w:p>
        </w:tc>
        <w:tc>
          <w:tcPr>
            <w:tcW w:w="1134" w:type="dxa"/>
          </w:tcPr>
          <w:p w14:paraId="1F6F3E34">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河北省居家养老服务条例</w:t>
            </w:r>
          </w:p>
        </w:tc>
        <w:tc>
          <w:tcPr>
            <w:tcW w:w="7513" w:type="dxa"/>
          </w:tcPr>
          <w:p w14:paraId="09B204B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居家养老服务主要包括以下内容： 第五条 （一）为老年人提供生活照料、餐饮配送、保洁、助浴、辅助出行等家政服务；（二）为老年人提供健康体检、家庭病床、医疗康复和护理等医疗卫生服务；（三）为老年人提供关怀访视、生活陪伴、心理咨询、不良情绪干预、临终关怀等精神慰藉服务 ；（四）为老年人提供安全指导、紧急救援服务；（五）为老年人提供法律咨询和法律援助服务；（六）开展有益于老年人身心健康的文化娱乐、体育健身、休闲养生等活动。</w:t>
            </w:r>
          </w:p>
          <w:p w14:paraId="0D6CBB2D">
            <w:pPr>
              <w:rPr>
                <w:rFonts w:ascii="Times New Roman" w:hAnsi="Times New Roman" w:eastAsia="宋体" w:cs="Times New Roman"/>
                <w:color w:val="000000" w:themeColor="text1"/>
                <w:sz w:val="18"/>
                <w:szCs w:val="18"/>
                <w14:textFill>
                  <w14:solidFill>
                    <w14:schemeClr w14:val="tx1"/>
                  </w14:solidFill>
                </w14:textFill>
              </w:rPr>
            </w:pPr>
          </w:p>
          <w:p w14:paraId="1F55722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第十九条 社区（村）卫生服务机构应当为居家老年人提供下列服务：（一）为六十五周岁以上的老年人建立健康档案，按照有关规定提供定期免费体检服务以及疾病预防、伤害预防、自救、自我保健等健康指导；（二）开展社区（村）家庭医生签约式服务，对老年人常见病、慢性病进行综合管理，开展医疗、护理、康复服务指导；（三）提供优先就诊和与其他医疗机构之间的双向转诊等服务；（四）根据需要与居家养老服务组织开展合作，为老年人提供医疗卫生服务。</w:t>
            </w:r>
          </w:p>
        </w:tc>
        <w:tc>
          <w:tcPr>
            <w:tcW w:w="2976" w:type="dxa"/>
          </w:tcPr>
          <w:p w14:paraId="2C085274">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老年人的子女及其他依法负有赡养、扶养义务的人，应当履行对老年人经济上供养、生 活上照料和精神上慰藉的义务。需要由社会提供服务的，老年人家庭应当承担相应费用。</w:t>
            </w:r>
          </w:p>
          <w:p w14:paraId="564FE649">
            <w:pPr>
              <w:rPr>
                <w:rFonts w:ascii="Times New Roman" w:hAnsi="Times New Roman" w:eastAsia="宋体" w:cs="Times New Roman"/>
                <w:color w:val="000000" w:themeColor="text1"/>
                <w:sz w:val="18"/>
                <w:szCs w:val="18"/>
                <w14:textFill>
                  <w14:solidFill>
                    <w14:schemeClr w14:val="tx1"/>
                  </w14:solidFill>
                </w14:textFill>
              </w:rPr>
            </w:pPr>
          </w:p>
          <w:p w14:paraId="5242568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做好本区域内老年人基本信息摸排调查工作，了解老年人生活状况和家庭赡养、扶养责任落实情况；</w:t>
            </w:r>
          </w:p>
        </w:tc>
        <w:tc>
          <w:tcPr>
            <w:tcW w:w="2410" w:type="dxa"/>
          </w:tcPr>
          <w:p w14:paraId="55FF963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 xml:space="preserve">本条例所称的养老服务，是指在家庭成员承担赡养、扶养义务的基础上，由政府和社会为老年人 提供的生活照料、医疗保健、康复护理、精神慰藉、学习教育、文体娱乐、紧急救援、安宁疗护、健 康管理等服务，主要包括居家社区养老服务和机构养老服务。 </w:t>
            </w:r>
          </w:p>
        </w:tc>
      </w:tr>
      <w:tr w14:paraId="218B6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1B2D5088">
            <w:pPr>
              <w:rPr>
                <w:rFonts w:ascii="Times New Roman" w:hAnsi="Times New Roman" w:eastAsia="宋体" w:cs="Times New Roman"/>
                <w:color w:val="000000" w:themeColor="text1"/>
                <w14:textFill>
                  <w14:solidFill>
                    <w14:schemeClr w14:val="tx1"/>
                  </w14:solidFill>
                </w14:textFill>
              </w:rPr>
            </w:pPr>
          </w:p>
        </w:tc>
        <w:tc>
          <w:tcPr>
            <w:tcW w:w="1134" w:type="dxa"/>
          </w:tcPr>
          <w:p w14:paraId="347744F4">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河北省养老服务条例</w:t>
            </w:r>
          </w:p>
        </w:tc>
        <w:tc>
          <w:tcPr>
            <w:tcW w:w="7513" w:type="dxa"/>
          </w:tcPr>
          <w:p w14:paraId="5E9D0C6C">
            <w:pPr>
              <w:rPr>
                <w:rFonts w:ascii="Times New Roman" w:hAnsi="Times New Roman" w:eastAsia="宋体" w:cs="Times New Roman"/>
                <w:color w:val="000000" w:themeColor="text1"/>
                <w:sz w:val="18"/>
                <w:szCs w:val="18"/>
                <w14:textFill>
                  <w14:solidFill>
                    <w14:schemeClr w14:val="tx1"/>
                  </w14:solidFill>
                </w14:textFill>
              </w:rPr>
            </w:pPr>
            <w:r>
              <w:rPr>
                <w:rFonts w:ascii="Times New Roman" w:hAnsi="Times New Roman" w:eastAsia="宋体" w:cs="Times New Roman"/>
                <w:color w:val="000000" w:themeColor="text1"/>
                <w:sz w:val="18"/>
                <w:szCs w:val="18"/>
                <w14:textFill>
                  <w14:solidFill>
                    <w14:schemeClr w14:val="tx1"/>
                  </w14:solidFill>
                </w14:textFill>
              </w:rPr>
              <w:t>第十九条 居家社区养老服务主要包括以下内容：（一）为老年人提供生活照料、餐饮配送、保洁、助浴、辅助出行等家政服务；（二）为老年人提供健康体检、家庭病床、医疗康复和护理等医疗卫生服务；（三）为老年人提供关怀访视、生活陪伴、心理咨询、情绪疏解、危机干预、临终关怀等精神慰藉服务；（四）为老年人提供防诈骗宣传、安全指导、紧急救援服务；（五）为老年人提供纠纷调解、法律咨询和法律服务；（六）为老年人组织开展有益于身心健康的文化娱乐、体育健身、休闲养生等活动</w:t>
            </w:r>
            <w:r>
              <w:rPr>
                <w:rFonts w:hint="eastAsia" w:ascii="Times New Roman" w:hAnsi="Times New Roman" w:eastAsia="宋体" w:cs="Times New Roman"/>
                <w:color w:val="000000" w:themeColor="text1"/>
                <w:sz w:val="18"/>
                <w:szCs w:val="18"/>
                <w14:textFill>
                  <w14:solidFill>
                    <w14:schemeClr w14:val="tx1"/>
                  </w14:solidFill>
                </w14:textFill>
              </w:rPr>
              <w:t>。</w:t>
            </w:r>
          </w:p>
          <w:p w14:paraId="49F26586">
            <w:pPr>
              <w:rPr>
                <w:rFonts w:ascii="Times New Roman" w:hAnsi="Times New Roman" w:eastAsia="宋体" w:cs="Times New Roman"/>
                <w:color w:val="000000" w:themeColor="text1"/>
                <w:sz w:val="18"/>
                <w:szCs w:val="18"/>
                <w14:textFill>
                  <w14:solidFill>
                    <w14:schemeClr w14:val="tx1"/>
                  </w14:solidFill>
                </w14:textFill>
              </w:rPr>
            </w:pPr>
          </w:p>
          <w:p w14:paraId="732D9ACC">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第二十一条 县级以上人民政府卫生健康、民政、医疗保障部门应当按照各自职责，推动医疗卫生服务向社区、家庭延伸，完善基层用药管理制度和基本医疗保险用药报销政策，保证基层医疗卫生 机构药品配备，为老年人治疗常见病、慢性病用药提供方便。 社区（村）卫生服务机构应当为老年人建立健康档案，完善老年人家庭医生签约服务制度，提供定期免费体检、健康指导、医疗咨询、优先就诊等服务。</w:t>
            </w:r>
          </w:p>
        </w:tc>
        <w:tc>
          <w:tcPr>
            <w:tcW w:w="2976" w:type="dxa"/>
          </w:tcPr>
          <w:p w14:paraId="37986B23">
            <w:pPr>
              <w:rPr>
                <w:rFonts w:ascii="Times New Roman" w:hAnsi="Times New Roman" w:eastAsia="宋体" w:cs="Times New Roman"/>
                <w:color w:val="000000" w:themeColor="text1"/>
                <w:sz w:val="18"/>
                <w:szCs w:val="18"/>
                <w14:textFill>
                  <w14:solidFill>
                    <w14:schemeClr w14:val="tx1"/>
                  </w14:solidFill>
                </w14:textFill>
              </w:rPr>
            </w:pPr>
            <w:r>
              <w:rPr>
                <w:rFonts w:ascii="Times New Roman" w:hAnsi="Times New Roman" w:eastAsia="宋体" w:cs="Times New Roman"/>
                <w:color w:val="000000" w:themeColor="text1"/>
                <w:sz w:val="18"/>
                <w:szCs w:val="18"/>
                <w14:textFill>
                  <w14:solidFill>
                    <w14:schemeClr w14:val="tx1"/>
                  </w14:solidFill>
                </w14:textFill>
              </w:rPr>
              <w:t>老年人的子女以及其他依法负有赡养、扶养义务的人，应当履行对老年人经济上供养、生活上照料和精神上慰藉的义务。需要社会提供服务的，接受服务的老年人或者其赡养人、扶养人应当承担相应费用。鼓励家庭成员与老年人共同生活或者就近居住。</w:t>
            </w:r>
          </w:p>
        </w:tc>
        <w:tc>
          <w:tcPr>
            <w:tcW w:w="2410" w:type="dxa"/>
          </w:tcPr>
          <w:p w14:paraId="6D52EE43">
            <w:pPr>
              <w:rPr>
                <w:rFonts w:ascii="Times New Roman" w:hAnsi="Times New Roman" w:eastAsia="宋体" w:cs="Times New Roman"/>
                <w:color w:val="000000" w:themeColor="text1"/>
                <w:sz w:val="18"/>
                <w:szCs w:val="18"/>
                <w14:textFill>
                  <w14:solidFill>
                    <w14:schemeClr w14:val="tx1"/>
                  </w14:solidFill>
                </w14:textFill>
              </w:rPr>
            </w:pPr>
            <w:r>
              <w:rPr>
                <w:rFonts w:ascii="Times New Roman" w:hAnsi="Times New Roman" w:eastAsia="宋体" w:cs="Times New Roman"/>
                <w:color w:val="000000" w:themeColor="text1"/>
                <w:sz w:val="18"/>
                <w:szCs w:val="18"/>
                <w14:textFill>
                  <w14:solidFill>
                    <w14:schemeClr w14:val="tx1"/>
                  </w14:solidFill>
                </w14:textFill>
              </w:rPr>
              <w:t>本条例所称的养老服务，是指在家庭成员承担赡养、扶养义务的基础上，由政府和社会为老年人提供的生活照料、医疗保健、康复护理、精神慰藉、学习教育、文体娱乐、紧急救援、安宁疗护、健康管理等服务，主要包括居家社区养老服务和机构养老服务。</w:t>
            </w:r>
          </w:p>
        </w:tc>
      </w:tr>
      <w:tr w14:paraId="37A8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7B937712">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山西省</w:t>
            </w:r>
          </w:p>
        </w:tc>
        <w:tc>
          <w:tcPr>
            <w:tcW w:w="1134" w:type="dxa"/>
          </w:tcPr>
          <w:p w14:paraId="634BE7F8">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山西省社区居家养老服务条例</w:t>
            </w:r>
          </w:p>
        </w:tc>
        <w:tc>
          <w:tcPr>
            <w:tcW w:w="7513" w:type="dxa"/>
          </w:tcPr>
          <w:p w14:paraId="720F0DCD">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第十四条 县级以上人民政府应当采取措施，鼓励社区居家养老服务机构为居家老年人提供下列服务：（一）提供社区用餐、日间照料、短期托养以及助餐、助浴、助行、助医、助洁、助购、助急等生活照料服务；（二）提供健康体检、保健指导、健康教育等健康护理服务；（三）提供关怀访视、生活陪伴、情绪疏导、心理咨询、临终关怀等精神慰藉服务；（四）提供安全指导、识骗防诈、紧急救援、文化娱乐、体育健身等其他服务。 社区居家养老服务机构应当依法经营、诚实守信、按照有关标准和规范提供服务。</w:t>
            </w:r>
          </w:p>
          <w:p w14:paraId="46916337">
            <w:pPr>
              <w:rPr>
                <w:rFonts w:ascii="Times New Roman" w:hAnsi="Times New Roman" w:eastAsia="宋体" w:cs="Times New Roman"/>
                <w:color w:val="000000" w:themeColor="text1"/>
                <w:sz w:val="18"/>
                <w:szCs w:val="18"/>
                <w14:textFill>
                  <w14:solidFill>
                    <w14:schemeClr w14:val="tx1"/>
                  </w14:solidFill>
                </w14:textFill>
              </w:rPr>
            </w:pPr>
          </w:p>
          <w:p w14:paraId="529804A1">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第十八条 鼓励社区卫生服务中心、乡镇卫生院或养老服务机构、特困人员供养服务设施（敬老院），改建为社区医养结合服务设施，重点为失能、慢性病、高龄、残疾等老年人提供以健康教育、 预防保健、疾病诊治、康复护理、安宁疗护为主，兼顾日常生活照料的医养结合服务。</w:t>
            </w:r>
          </w:p>
        </w:tc>
        <w:tc>
          <w:tcPr>
            <w:tcW w:w="2976" w:type="dxa"/>
          </w:tcPr>
          <w:p w14:paraId="2CF6718D">
            <w:pPr>
              <w:rPr>
                <w:rFonts w:ascii="Times New Roman" w:hAnsi="Times New Roman" w:eastAsia="宋体" w:cs="Times New Roman"/>
                <w:color w:val="000000" w:themeColor="text1"/>
                <w:sz w:val="18"/>
                <w:szCs w:val="18"/>
                <w14:textFill>
                  <w14:solidFill>
                    <w14:schemeClr w14:val="tx1"/>
                  </w14:solidFill>
                </w14:textFill>
              </w:rPr>
            </w:pPr>
          </w:p>
          <w:p w14:paraId="056EF8A1">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老年人的子女及其他负有赡养义务的人，应当履行对老年人经济上供养、生活上照料和精神上慰藉的义务。</w:t>
            </w:r>
          </w:p>
          <w:p w14:paraId="0D44FA21">
            <w:pPr>
              <w:rPr>
                <w:rFonts w:ascii="Times New Roman" w:hAnsi="Times New Roman" w:eastAsia="宋体" w:cs="Times New Roman"/>
                <w:color w:val="000000" w:themeColor="text1"/>
                <w:sz w:val="18"/>
                <w:szCs w:val="18"/>
                <w14:textFill>
                  <w14:solidFill>
                    <w14:schemeClr w14:val="tx1"/>
                  </w14:solidFill>
                </w14:textFill>
              </w:rPr>
            </w:pPr>
          </w:p>
          <w:p w14:paraId="2A3C7BF6">
            <w:pPr>
              <w:rPr>
                <w:rFonts w:ascii="Times New Roman" w:hAnsi="Times New Roman" w:eastAsia="宋体" w:cs="Times New Roman"/>
                <w:color w:val="000000" w:themeColor="text1"/>
                <w:sz w:val="18"/>
                <w:szCs w:val="18"/>
                <w14:textFill>
                  <w14:solidFill>
                    <w14:schemeClr w14:val="tx1"/>
                  </w14:solidFill>
                </w14:textFill>
              </w:rPr>
            </w:pPr>
          </w:p>
        </w:tc>
        <w:tc>
          <w:tcPr>
            <w:tcW w:w="2410" w:type="dxa"/>
          </w:tcPr>
          <w:p w14:paraId="6D6C5A24">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社区居家养老服务应当遵循政府主导、依托社区、家庭尽责、社会参与、保障基本的原则。</w:t>
            </w:r>
          </w:p>
          <w:p w14:paraId="70CB05B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本条例所称社区居家养老服务，是指以家庭为基础，以城乡社区为依托，由政府基本公共服务，企业事业单位和社会组织专业化服务，基层群众性自治组织、志愿者等公益服务共同组成的，为老年 人提供的养老服务。</w:t>
            </w:r>
          </w:p>
        </w:tc>
      </w:tr>
      <w:tr w14:paraId="76B3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4FD811EF">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内蒙古自治区</w:t>
            </w:r>
          </w:p>
        </w:tc>
        <w:tc>
          <w:tcPr>
            <w:tcW w:w="1134" w:type="dxa"/>
          </w:tcPr>
          <w:p w14:paraId="2F34EA52">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内蒙古自治区养老服务条例</w:t>
            </w:r>
          </w:p>
        </w:tc>
        <w:tc>
          <w:tcPr>
            <w:tcW w:w="7513" w:type="dxa"/>
          </w:tcPr>
          <w:p w14:paraId="1C0E263B">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第十六条 旗县级以上人民政府应当建立完善城乡居家社区养老服务政策和基本公共服务，推动和支持企业事业单位、社会组织等按照就近便利、安全优质、价格合理的原则，为城乡老年人提供居 家社区养老服务。 城乡居家社区养老服务主要包括下列内容：（一）生活照料、餐饮配送、保洁、助浴、辅助出行等日常生活服务；（二）健康体检、家庭病床、医疗康复、临终关怀等健康护理服务；（三）关怀访视、生活陪伴、心理咨询与服务等精神慰藉服务；（四）安全指导、紧急救援服务；（五）法律咨询、法律援助、人民调解服务；（六）老年教育、文化娱乐、体育健身、休闲养生等服务。</w:t>
            </w:r>
          </w:p>
          <w:p w14:paraId="65DD6220">
            <w:pPr>
              <w:rPr>
                <w:rFonts w:ascii="Times New Roman" w:hAnsi="Times New Roman" w:eastAsia="宋体" w:cs="Times New Roman"/>
                <w:color w:val="000000" w:themeColor="text1"/>
                <w:sz w:val="18"/>
                <w:szCs w:val="18"/>
                <w14:textFill>
                  <w14:solidFill>
                    <w14:schemeClr w14:val="tx1"/>
                  </w14:solidFill>
                </w14:textFill>
              </w:rPr>
            </w:pPr>
          </w:p>
          <w:p w14:paraId="790A446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第二十条 旗县级以上人民政府卫生健康、民政、医疗保障部门应当推动医疗卫生服务向社区、家庭延伸，鼓励医疗机构上门为老年人提供康复、护理等服务。 鼓励支持乡村医生等发挥专业特长，为农村牧区居家失能老年人提供上门护理服务，对其家庭成员进行护理指导。</w:t>
            </w:r>
          </w:p>
        </w:tc>
        <w:tc>
          <w:tcPr>
            <w:tcW w:w="2976" w:type="dxa"/>
          </w:tcPr>
          <w:p w14:paraId="19EF415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第三十三条 支持养老机构和其他社会专业机构为失能老年人的家庭照顾者提供下列服务：（一）临时或者短期的托养照顾；（二）家庭关爱服务； （三）照料护理知识与技能培训；（四）其他有助于提升家庭照顾能力或者改善其生活质量的相关服务。</w:t>
            </w:r>
          </w:p>
        </w:tc>
        <w:tc>
          <w:tcPr>
            <w:tcW w:w="2410" w:type="dxa"/>
          </w:tcPr>
          <w:p w14:paraId="0AAB891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本条例所称养老服务，是指在家庭成员承担赡养、扶养义务的基础上，由政府和社会为老年人提供的生活照料、医疗保健、康复护理、精神慰藉、文体娱乐、紧急救援、临终关怀等服务。</w:t>
            </w:r>
          </w:p>
          <w:p w14:paraId="71B71E4E">
            <w:pPr>
              <w:rPr>
                <w:rFonts w:ascii="Times New Roman" w:hAnsi="Times New Roman" w:eastAsia="宋体" w:cs="Times New Roman"/>
                <w:color w:val="000000" w:themeColor="text1"/>
                <w:sz w:val="18"/>
                <w:szCs w:val="18"/>
                <w14:textFill>
                  <w14:solidFill>
                    <w14:schemeClr w14:val="tx1"/>
                  </w14:solidFill>
                </w14:textFill>
              </w:rPr>
            </w:pPr>
          </w:p>
          <w:p w14:paraId="19128635">
            <w:pPr>
              <w:rPr>
                <w:rFonts w:ascii="Times New Roman" w:hAnsi="Times New Roman" w:eastAsia="宋体" w:cs="Times New Roman"/>
                <w:color w:val="000000" w:themeColor="text1"/>
                <w:sz w:val="18"/>
                <w:szCs w:val="18"/>
                <w14:textFill>
                  <w14:solidFill>
                    <w14:schemeClr w14:val="tx1"/>
                  </w14:solidFill>
                </w14:textFill>
              </w:rPr>
            </w:pPr>
          </w:p>
        </w:tc>
      </w:tr>
      <w:tr w14:paraId="19B0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846" w:type="dxa"/>
          </w:tcPr>
          <w:p w14:paraId="599354EE">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黑龙江</w:t>
            </w:r>
          </w:p>
        </w:tc>
        <w:tc>
          <w:tcPr>
            <w:tcW w:w="1134" w:type="dxa"/>
          </w:tcPr>
          <w:p w14:paraId="042E19FD">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黑龙江居家和社区养老服务条例</w:t>
            </w:r>
          </w:p>
        </w:tc>
        <w:tc>
          <w:tcPr>
            <w:tcW w:w="7513" w:type="dxa"/>
          </w:tcPr>
          <w:p w14:paraId="77A7A51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居家和社区养老服务内容主要包括： 第十六条 （一）生活照料、老年助餐、保洁助浴、辅助出行、日间托养等；（二）老年人能力评估、健康管理、医疗管理、家庭照护、康复护理等；（三）关爱探视、生活陪伴、心理咨询等；（四）安全指导、识骗防诈、法律咨询、紧急救援、应急保障等；（五）文化娱乐、体育健身、教育培训等；（六）国家和省确定的其他居家和社区养老服务内容。</w:t>
            </w:r>
          </w:p>
          <w:p w14:paraId="75768886">
            <w:pPr>
              <w:rPr>
                <w:rFonts w:ascii="Times New Roman" w:hAnsi="Times New Roman" w:eastAsia="宋体" w:cs="Times New Roman"/>
                <w:color w:val="000000" w:themeColor="text1"/>
                <w:sz w:val="18"/>
                <w:szCs w:val="18"/>
                <w14:textFill>
                  <w14:solidFill>
                    <w14:schemeClr w14:val="tx1"/>
                  </w14:solidFill>
                </w14:textFill>
              </w:rPr>
            </w:pPr>
          </w:p>
          <w:p w14:paraId="5F607D0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卫生健康部门应当指导、督促基层医疗卫生机构，为老年人提供下列服务：（一）结合基本公共卫生服务项目，建立健康档案，提供健康咨询、健康体检、药事指导等专业化服务；（二）开展家庭医生签约服务，为签约老年人提供常见病、慢性病等跟踪随访服务，为老年人提供便捷的医疗服务；（三）开展城乡社区医养结合服务；（四）开展传染病预防，为患有常见病、慢性病、多发病的老年人提供医疗、护理、康复等指导，为有医疗需求的老年人提供优先就诊和预约转诊等服务。</w:t>
            </w:r>
          </w:p>
        </w:tc>
        <w:tc>
          <w:tcPr>
            <w:tcW w:w="2976" w:type="dxa"/>
          </w:tcPr>
          <w:p w14:paraId="13A97B9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 xml:space="preserve">老年人的子女以及其他负有赡养义务的人，应当依法履行对老年人经济上供养、生活上照料和精神上慰藉的义务。扶养人应当依法履行对老年人的扶养义务。 </w:t>
            </w:r>
          </w:p>
          <w:p w14:paraId="67F727F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家庭成员应当尊重、照料和关心老年人，倡导家庭成员与老年人共同生活或者就近居住，鼓励和支持其根据需求参加家庭照护技能培训。与老年人分开居住的子女等家庭成员，应当经常看望或者问 候老年人。</w:t>
            </w:r>
          </w:p>
        </w:tc>
        <w:tc>
          <w:tcPr>
            <w:tcW w:w="2410" w:type="dxa"/>
          </w:tcPr>
          <w:p w14:paraId="0FC54650">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坚持以老年人服务需求为导向，坚持党委领导、政府主导、家庭尽责、社会协同、市场运作的原则。</w:t>
            </w:r>
          </w:p>
          <w:p w14:paraId="1E273026">
            <w:pPr>
              <w:rPr>
                <w:rFonts w:ascii="Times New Roman" w:hAnsi="Times New Roman" w:eastAsia="宋体" w:cs="Times New Roman"/>
                <w:color w:val="000000" w:themeColor="text1"/>
                <w:sz w:val="18"/>
                <w:szCs w:val="18"/>
                <w14:textFill>
                  <w14:solidFill>
                    <w14:schemeClr w14:val="tx1"/>
                  </w14:solidFill>
                </w14:textFill>
              </w:rPr>
            </w:pPr>
          </w:p>
          <w:p w14:paraId="606EE769">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本条例所称居家和社区养老服务，是指以家庭为基础、城乡社区为依托、社会保障制度为支撑，由政府提供基本公共服务，企业、社会组织提供专业化服务，村民委员会、居民委员会和志愿者提供 公益互助服务组成的社会化养老活动。</w:t>
            </w:r>
          </w:p>
        </w:tc>
      </w:tr>
      <w:tr w14:paraId="108F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279843F3">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上海</w:t>
            </w:r>
          </w:p>
        </w:tc>
        <w:tc>
          <w:tcPr>
            <w:tcW w:w="1134" w:type="dxa"/>
          </w:tcPr>
          <w:p w14:paraId="17737714">
            <w:pPr>
              <w:jc w:val="left"/>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上海市养老服务条例(2023修正)</w:t>
            </w:r>
          </w:p>
        </w:tc>
        <w:tc>
          <w:tcPr>
            <w:tcW w:w="7513" w:type="dxa"/>
          </w:tcPr>
          <w:p w14:paraId="43ABFDC7">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本市积极应对人口老龄化，健全符合超大城市特点的居家为基础，社区为依托，机构充分发展，居家社区机构相协调、医养康养相结合的养老服务体系，完善基本养老服务，发展公益性养 老服务，促进市场化养老服务，培育养老新兴业态，推动养老事业和养老产业协调发展，满足多层次 、多样化的养老服务需求，实现老有颐养。</w:t>
            </w:r>
          </w:p>
          <w:p w14:paraId="38338805">
            <w:pPr>
              <w:rPr>
                <w:rFonts w:ascii="Times New Roman" w:hAnsi="Times New Roman" w:eastAsia="宋体" w:cs="Times New Roman"/>
                <w:color w:val="000000" w:themeColor="text1"/>
                <w:sz w:val="18"/>
                <w:szCs w:val="18"/>
                <w14:textFill>
                  <w14:solidFill>
                    <w14:schemeClr w14:val="tx1"/>
                  </w14:solidFill>
                </w14:textFill>
              </w:rPr>
            </w:pPr>
          </w:p>
          <w:p w14:paraId="2BF601A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乡镇人民政府、街道办事处应当委托居民委员会、村民委员会，或者通过政府购买服务、组织志愿服务等方式，对高龄、独居等老年人定期进行巡访，提供精神慰藉等关爱服务，防范 和化解意外风险。</w:t>
            </w:r>
          </w:p>
          <w:p w14:paraId="17AA5BB5">
            <w:pPr>
              <w:rPr>
                <w:rFonts w:ascii="Times New Roman" w:hAnsi="Times New Roman" w:eastAsia="宋体" w:cs="Times New Roman"/>
                <w:color w:val="000000" w:themeColor="text1"/>
                <w:sz w:val="18"/>
                <w:szCs w:val="18"/>
                <w14:textFill>
                  <w14:solidFill>
                    <w14:schemeClr w14:val="tx1"/>
                  </w14:solidFill>
                </w14:textFill>
              </w:rPr>
            </w:pPr>
          </w:p>
          <w:p w14:paraId="7D8CE1C7">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开展居家养老服务的机构根据老年人的需求，上门提供生活起居、卫生护理、康复辅助、环境清洁、助餐、助浴、助行等生活照料服务。</w:t>
            </w:r>
          </w:p>
          <w:p w14:paraId="20BE83E2">
            <w:pPr>
              <w:rPr>
                <w:rFonts w:ascii="Times New Roman" w:hAnsi="Times New Roman" w:eastAsia="宋体" w:cs="Times New Roman"/>
                <w:color w:val="000000" w:themeColor="text1"/>
                <w:sz w:val="18"/>
                <w:szCs w:val="18"/>
                <w14:textFill>
                  <w14:solidFill>
                    <w14:schemeClr w14:val="tx1"/>
                  </w14:solidFill>
                </w14:textFill>
              </w:rPr>
            </w:pPr>
          </w:p>
          <w:p w14:paraId="47D640DB">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护理站等医疗机构可以为有医疗护理需要的居家老年人，提供常见病、慢性病治疗护理等基本临床护理服务。</w:t>
            </w:r>
          </w:p>
        </w:tc>
        <w:tc>
          <w:tcPr>
            <w:tcW w:w="2976" w:type="dxa"/>
          </w:tcPr>
          <w:p w14:paraId="0182DD8A">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老年人的子女及其他负有赡养、扶养义务的人员，应当履行对老年人经济供养、生活照料、精神慰藉等义务。 本市支持家庭承担养老功能。</w:t>
            </w:r>
          </w:p>
          <w:p w14:paraId="1479B1A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本市支持养老服务机构和其他社会专业机构为失能老年人的家庭照顾者提供下列支持服务：（一）临时或者短期的托养照顾；（二）家庭关爱服务； （三）照护知识与技能培训；（四）其他有助于提升家庭照顾能力或者改善其生活质量的相关服务。</w:t>
            </w:r>
          </w:p>
        </w:tc>
        <w:tc>
          <w:tcPr>
            <w:tcW w:w="2410" w:type="dxa"/>
          </w:tcPr>
          <w:p w14:paraId="1BA12831">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本条例所称的养老服务，是指在家庭成员承担赡养、扶养义务的基础上，由政府和社会为老年人 提供的生活照料、康复护理、健康管理、精神慰藉、紧急救援等服务，主要包括居家养老服务、社区 养老服务和机构养老服务。</w:t>
            </w:r>
          </w:p>
        </w:tc>
      </w:tr>
      <w:tr w14:paraId="7D49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702A1FDA">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浙江</w:t>
            </w:r>
          </w:p>
        </w:tc>
        <w:tc>
          <w:tcPr>
            <w:tcW w:w="1134" w:type="dxa"/>
          </w:tcPr>
          <w:p w14:paraId="1B14EEF6">
            <w:pPr>
              <w:jc w:val="left"/>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浙江省社会养老服务促进条例(2021修正)</w:t>
            </w:r>
          </w:p>
        </w:tc>
        <w:tc>
          <w:tcPr>
            <w:tcW w:w="7513" w:type="dxa"/>
          </w:tcPr>
          <w:p w14:paraId="0D201FD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社区居家养老服务照料中心应当积极创造条件，为居家生活的老年人提供日间照料、临时托养、上门探询、就餐、保健、文化、体育活动等服务。</w:t>
            </w:r>
          </w:p>
          <w:p w14:paraId="247372F3">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鼓励机关、团体和企业事业单位开放所属场所，为邻近社区的老年人提供就餐、文化 、健身、娱乐等服务。 鼓励邻里互助养老，鼓励老年人之间的互助服务。</w:t>
            </w:r>
          </w:p>
          <w:p w14:paraId="7C0D8BF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县级以上人民政府应当建立健全医疗卫生服务和社会养老服务衔接制度，促进医疗卫生服务与社会养老服务资源融合，合理布局养老机构、社区居家养老服务照料中心与老年病医院、 老年护理院、康复疗养机构等。 医疗机构、社区卫生服务机构应当与养老机构、社区居家养老服务照料中心建立业务协作机制，为养老机构收住的老年人和居家的老年人提供基本医疗服务。 社区卫生服务机构应当建立老年人健康档案，开展上门巡诊、设立家庭病床，为老年人提供慢性病管理、健康教育和咨询、中医诊疗保健等服务。 鼓励规模较大的养老机构设立内部医疗机构，符合条件的，有关主管部门应当根据申请将其认定为基本医疗保险定点医疗机构。</w:t>
            </w:r>
          </w:p>
        </w:tc>
        <w:tc>
          <w:tcPr>
            <w:tcW w:w="2976" w:type="dxa"/>
          </w:tcPr>
          <w:p w14:paraId="2EBEC18B">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县级以上人民政府应当建立健全家庭养老支持政策，为老年人随配偶或者赡养人迁徙提供条件，倡导家庭成员与老年人共同生活或者就近居住，并通过组织开展免费培训等形式，向家庭成 员普及照料失能、失智等老年人的护理知识和技能。</w:t>
            </w:r>
          </w:p>
        </w:tc>
        <w:tc>
          <w:tcPr>
            <w:tcW w:w="2410" w:type="dxa"/>
          </w:tcPr>
          <w:p w14:paraId="6713CA6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社会养老服务，是指在家庭成员承担赡养、扶养义务的基础上，由政府的基本公共服务、社会组织的公益性和互助性服务、企业的市场化服务共同组成的为老年人养老提供的社会化服务，包括居家养老服务、机构养老服务等。</w:t>
            </w:r>
          </w:p>
        </w:tc>
      </w:tr>
      <w:tr w14:paraId="3BBD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195ABAB6">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江苏</w:t>
            </w:r>
          </w:p>
        </w:tc>
        <w:tc>
          <w:tcPr>
            <w:tcW w:w="1134" w:type="dxa"/>
          </w:tcPr>
          <w:p w14:paraId="48B9A1EC">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江苏省养老服务条例(2022修订)</w:t>
            </w:r>
          </w:p>
        </w:tc>
        <w:tc>
          <w:tcPr>
            <w:tcW w:w="7513" w:type="dxa"/>
          </w:tcPr>
          <w:p w14:paraId="1485B15B">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居家社区养老服务主要包括下列内容： 第二十九条（一）生活照料、餐饮配送、保洁助浴、辅助出行、日间托养等日常服务；（二）健康管理、家庭照护、康复护理、安宁疗护等健康支持服务；（三）关怀探视、生活陪伴、心理咨询等精神慰藉服务；（四）养老顾问、安全指导、紧急救援等服务； （五）文化娱乐、体育健身、教育培训等服务；（六）国家和省确定的其他居家社区养老服务。</w:t>
            </w:r>
          </w:p>
          <w:p w14:paraId="67F1A2A2">
            <w:pPr>
              <w:rPr>
                <w:rFonts w:ascii="Times New Roman" w:hAnsi="Times New Roman" w:eastAsia="宋体" w:cs="Times New Roman"/>
                <w:color w:val="000000" w:themeColor="text1"/>
                <w:sz w:val="18"/>
                <w:szCs w:val="18"/>
                <w14:textFill>
                  <w14:solidFill>
                    <w14:schemeClr w14:val="tx1"/>
                  </w14:solidFill>
                </w14:textFill>
              </w:rPr>
            </w:pPr>
          </w:p>
          <w:p w14:paraId="3BF911FE">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发展居家社区医养结合服务。推动社区医疗卫生服务设施与社区养老服务设施统筹规划、毗邻建设，鼓励基层医疗卫生机构为居家社区养老服务提供健康支撑。 基层医疗卫生机构应当与有意愿的老年人家庭建立家庭医生签约服务关系，建立老年人健康档案，提供就医、保健咨询、康复护理、健康体检、健康管理等医疗卫生服务，对高龄、残疾、失能等行 动不便或者确有困难的居家老年人提供家庭病床、上门巡诊等服务。</w:t>
            </w:r>
          </w:p>
          <w:p w14:paraId="5D3421C0">
            <w:pPr>
              <w:rPr>
                <w:rFonts w:ascii="Times New Roman" w:hAnsi="Times New Roman" w:eastAsia="宋体" w:cs="Times New Roman"/>
                <w:color w:val="000000" w:themeColor="text1"/>
                <w:sz w:val="18"/>
                <w:szCs w:val="18"/>
                <w14:textFill>
                  <w14:solidFill>
                    <w14:schemeClr w14:val="tx1"/>
                  </w14:solidFill>
                </w14:textFill>
              </w:rPr>
            </w:pPr>
          </w:p>
          <w:p w14:paraId="33FFB2D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县级以上地方人民政府应当支持发展面向失能、认知障碍老年人提供专业护理服务的养老机构，增加护理型养老床位有效供给。支持基层医疗卫生机构设置康复、护理、安宁疗护床位 ，重点为失能、认知障碍老年人提供康复护理等服务。</w:t>
            </w:r>
          </w:p>
          <w:p w14:paraId="737CD81D">
            <w:pPr>
              <w:rPr>
                <w:rFonts w:ascii="Times New Roman" w:hAnsi="Times New Roman" w:eastAsia="宋体" w:cs="Times New Roman"/>
                <w:color w:val="000000" w:themeColor="text1"/>
                <w:sz w:val="18"/>
                <w:szCs w:val="18"/>
                <w14:textFill>
                  <w14:solidFill>
                    <w14:schemeClr w14:val="tx1"/>
                  </w14:solidFill>
                </w14:textFill>
              </w:rPr>
            </w:pPr>
          </w:p>
          <w:p w14:paraId="177BD3F6">
            <w:pPr>
              <w:rPr>
                <w:rFonts w:ascii="Times New Roman" w:hAnsi="Times New Roman" w:eastAsia="宋体" w:cs="Times New Roman"/>
                <w:color w:val="000000" w:themeColor="text1"/>
                <w:sz w:val="18"/>
                <w:szCs w:val="18"/>
                <w14:textFill>
                  <w14:solidFill>
                    <w14:schemeClr w14:val="tx1"/>
                  </w14:solidFill>
                </w14:textFill>
              </w:rPr>
            </w:pPr>
          </w:p>
          <w:p w14:paraId="047F4EED">
            <w:pPr>
              <w:rPr>
                <w:rFonts w:ascii="Times New Roman" w:hAnsi="Times New Roman" w:eastAsia="宋体" w:cs="Times New Roman"/>
                <w:color w:val="000000" w:themeColor="text1"/>
                <w:sz w:val="18"/>
                <w:szCs w:val="18"/>
                <w14:textFill>
                  <w14:solidFill>
                    <w14:schemeClr w14:val="tx1"/>
                  </w14:solidFill>
                </w14:textFill>
              </w:rPr>
            </w:pPr>
          </w:p>
        </w:tc>
        <w:tc>
          <w:tcPr>
            <w:tcW w:w="2976" w:type="dxa"/>
          </w:tcPr>
          <w:p w14:paraId="2303834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赡养人应当履行对老年人经济上供养、生活上照料和精神上慰藉的义务，关心老年人健康，照顾老年人的特殊需要。扶养人应当依法对老年人履行扶养义务。 家庭应当树立优良家风，弘扬孝亲敬老传统美德。家庭成员应当尊重、照料和关心老年人。</w:t>
            </w:r>
          </w:p>
          <w:p w14:paraId="58D143CA">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 xml:space="preserve">县级以上地方人民政府应当建立健全家庭养老支持政策，支持家庭承担养老功能。民政部门通过政府购买服务等方式为有需求的家庭成员免费提供老年人照料护理技能培训。 鼓励家庭成员与老年人共同生活或者就近居住。老年人到子女所在地与子女共同生活的，有关部 门应当在户口迁移、医保结算、公共交通等方面给予便利或者优待。 </w:t>
            </w:r>
          </w:p>
          <w:p w14:paraId="6F229145">
            <w:pPr>
              <w:rPr>
                <w:rFonts w:ascii="Times New Roman" w:hAnsi="Times New Roman" w:eastAsia="宋体" w:cs="Times New Roman"/>
                <w:color w:val="000000" w:themeColor="text1"/>
                <w:sz w:val="18"/>
                <w:szCs w:val="18"/>
                <w14:textFill>
                  <w14:solidFill>
                    <w14:schemeClr w14:val="tx1"/>
                  </w14:solidFill>
                </w14:textFill>
              </w:rPr>
            </w:pPr>
          </w:p>
        </w:tc>
        <w:tc>
          <w:tcPr>
            <w:tcW w:w="2410" w:type="dxa"/>
          </w:tcPr>
          <w:p w14:paraId="1C2BEBB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本条例所称养老服务，是指在家庭成员以及其他赡养人、扶养人承担赡养、扶养义务的基础上，由政府和社会为老年人提供的生活照料、康复护理、健康管理、精神慰藉、紧急救援、安宁疗护等服务。</w:t>
            </w:r>
          </w:p>
          <w:p w14:paraId="5BFDC73B">
            <w:pPr>
              <w:rPr>
                <w:rFonts w:ascii="Times New Roman" w:hAnsi="Times New Roman" w:eastAsia="宋体" w:cs="Times New Roman"/>
                <w:color w:val="000000" w:themeColor="text1"/>
                <w:sz w:val="18"/>
                <w:szCs w:val="18"/>
                <w14:textFill>
                  <w14:solidFill>
                    <w14:schemeClr w14:val="tx1"/>
                  </w14:solidFill>
                </w14:textFill>
              </w:rPr>
            </w:pPr>
          </w:p>
          <w:p w14:paraId="31D10BC9">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在老年人患病住院治疗期间，其子女或者其他负有赡养、扶养义务的人员需要进行照料护理的，鼓励用人单位提供时间、工作安排等方面的便利和支持。独生子女父母年满六十周岁后患病住院期间 ，独生子女每年享受不少于五天的带薪护理假。</w:t>
            </w:r>
          </w:p>
        </w:tc>
      </w:tr>
      <w:tr w14:paraId="518C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7E53ED33">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安徽</w:t>
            </w:r>
          </w:p>
        </w:tc>
        <w:tc>
          <w:tcPr>
            <w:tcW w:w="1134" w:type="dxa"/>
          </w:tcPr>
          <w:p w14:paraId="74BFB2F0">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安徽省养老服务条例</w:t>
            </w:r>
          </w:p>
        </w:tc>
        <w:tc>
          <w:tcPr>
            <w:tcW w:w="7513" w:type="dxa"/>
          </w:tcPr>
          <w:p w14:paraId="7940934D">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从事居家养老服务的机构根据老年人的需求，提供生活起居、卫生护理、康复辅助、 环境清洁、助餐、助浴、助行、助医等上门服务。</w:t>
            </w:r>
          </w:p>
          <w:p w14:paraId="3D5FE363">
            <w:pPr>
              <w:rPr>
                <w:rFonts w:ascii="Times New Roman" w:hAnsi="Times New Roman" w:eastAsia="宋体" w:cs="Times New Roman"/>
                <w:color w:val="000000" w:themeColor="text1"/>
                <w:sz w:val="18"/>
                <w:szCs w:val="18"/>
                <w14:textFill>
                  <w14:solidFill>
                    <w14:schemeClr w14:val="tx1"/>
                  </w14:solidFill>
                </w14:textFill>
              </w:rPr>
            </w:pPr>
          </w:p>
          <w:p w14:paraId="22A334E4">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县级以上人民政府卫生健康、民政等部门应当推动医疗卫生服务向家庭延伸，支持医疗卫生机构为居家失能、慢性病、高龄、残疾等行动不便或者确有困难的老年人提供家庭病床、上门 巡诊等居家医疗服务。 鼓励、支持养老机构中的护理人员为农村居家失能老年人提供上门护理服务，对其家庭成员进行护理指导。</w:t>
            </w:r>
          </w:p>
          <w:p w14:paraId="6A30E631">
            <w:pPr>
              <w:rPr>
                <w:rFonts w:ascii="Times New Roman" w:hAnsi="Times New Roman" w:eastAsia="宋体" w:cs="Times New Roman"/>
                <w:color w:val="000000" w:themeColor="text1"/>
                <w:sz w:val="18"/>
                <w:szCs w:val="18"/>
                <w14:textFill>
                  <w14:solidFill>
                    <w14:schemeClr w14:val="tx1"/>
                  </w14:solidFill>
                </w14:textFill>
              </w:rPr>
            </w:pPr>
          </w:p>
          <w:p w14:paraId="70FBDE0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第三十七条 县级以上人民政府应当建立健全医养结合工作机制，根据老年人口数量和分布等情况，统筹医疗卫生和养老服务设施等资源，发挥互补优势，促进医疗卫生与养老服务融合发展。</w:t>
            </w:r>
          </w:p>
        </w:tc>
        <w:tc>
          <w:tcPr>
            <w:tcW w:w="2976" w:type="dxa"/>
          </w:tcPr>
          <w:p w14:paraId="64C5D0D4">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 xml:space="preserve">老年人养老以居家为基础，家庭成员应当培育和传承家庭美德，尊重、关心和照料老年人；履行法定义务，不得忽视、冷落老年人。鼓励家庭成员与老年人共同居住或者就近居住；与老 年人分开居住的家庭成员，应当经常看望、问候老年人。 </w:t>
            </w:r>
          </w:p>
          <w:p w14:paraId="0982D3B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县级以上人民政府应当制定居家养老支持政策，鼓励开发老年宜居住宅，为老年人随配偶或者赡养人迁徙提供条件，为家庭成员照料老年人提供帮助。</w:t>
            </w:r>
          </w:p>
        </w:tc>
        <w:tc>
          <w:tcPr>
            <w:tcW w:w="2410" w:type="dxa"/>
          </w:tcPr>
          <w:p w14:paraId="7B02083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坚持政府主导、部门负责、社会参与、家庭尽责，坚持统筹发展、保障基本、市场运作、普惠多样。</w:t>
            </w:r>
          </w:p>
          <w:p w14:paraId="18034C21">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本条例所称养老服务，是指以家庭成员承担赡养、扶养义务为基础，由政府和社会为老年人提供的生活照料、文体活动、康复护理、健康管理、精神慰藉、心理咨询、紧急救援等服务。</w:t>
            </w:r>
          </w:p>
        </w:tc>
      </w:tr>
      <w:tr w14:paraId="0A0E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0ED4AB98">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福建</w:t>
            </w:r>
          </w:p>
        </w:tc>
        <w:tc>
          <w:tcPr>
            <w:tcW w:w="1134" w:type="dxa"/>
          </w:tcPr>
          <w:p w14:paraId="0FC791C1">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福建省养老服务条例</w:t>
            </w:r>
          </w:p>
        </w:tc>
        <w:tc>
          <w:tcPr>
            <w:tcW w:w="7513" w:type="dxa"/>
          </w:tcPr>
          <w:p w14:paraId="762F610B">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居家社区养老服务应当以提供政府发布的基本养老服务清单内的服务项目为主，其他养老服务为辅。提供的服务项目属于基本养老服务清单内的，其费用由政府和接受服务的老年人按照有关规定承担。</w:t>
            </w:r>
          </w:p>
          <w:p w14:paraId="12AACB39">
            <w:pPr>
              <w:rPr>
                <w:rFonts w:ascii="Times New Roman" w:hAnsi="Times New Roman" w:eastAsia="宋体" w:cs="Times New Roman"/>
                <w:color w:val="000000" w:themeColor="text1"/>
                <w:sz w:val="18"/>
                <w:szCs w:val="18"/>
                <w14:textFill>
                  <w14:solidFill>
                    <w14:schemeClr w14:val="tx1"/>
                  </w14:solidFill>
                </w14:textFill>
              </w:rPr>
            </w:pPr>
          </w:p>
          <w:p w14:paraId="3D4316A9">
            <w:pPr>
              <w:rPr>
                <w:rFonts w:ascii="Times New Roman" w:hAnsi="Times New Roman" w:eastAsia="宋体" w:cs="Times New Roman"/>
                <w:color w:val="000000" w:themeColor="text1"/>
                <w:sz w:val="18"/>
                <w:szCs w:val="18"/>
                <w14:textFill>
                  <w14:solidFill>
                    <w14:schemeClr w14:val="tx1"/>
                  </w14:solidFill>
                </w14:textFill>
              </w:rPr>
            </w:pPr>
          </w:p>
          <w:p w14:paraId="51C919C6">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 xml:space="preserve">县级以上地方人民政府卫生健康、医疗保障等部门应当推动医疗卫生服务向社区、家庭延伸，鼓励医疗机构上门为老年人提供康复、护理等服务。 鼓励基层医疗卫生机构为农村居家失能老年人提供上门护理服务，对其家庭成员进行护理指导。 </w:t>
            </w:r>
          </w:p>
          <w:p w14:paraId="2AEEAC9A">
            <w:pPr>
              <w:rPr>
                <w:rFonts w:ascii="Times New Roman" w:hAnsi="Times New Roman" w:eastAsia="宋体" w:cs="Times New Roman"/>
                <w:color w:val="000000" w:themeColor="text1"/>
                <w:sz w:val="18"/>
                <w:szCs w:val="18"/>
                <w14:textFill>
                  <w14:solidFill>
                    <w14:schemeClr w14:val="tx1"/>
                  </w14:solidFill>
                </w14:textFill>
              </w:rPr>
            </w:pPr>
          </w:p>
          <w:p w14:paraId="21606A76">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县级以上地方人民政府卫生健康、民政等部门应当支持医疗机构与养老服务机构在设施设备、人员、服务等方面开展合作共建。鼓励养老服务机构与医疗卫生机构开展多种形式的签约 合作，为入住老年人提供医疗指导、健康管理、保健咨询、预约就诊、送院急诊急救等服务。</w:t>
            </w:r>
          </w:p>
        </w:tc>
        <w:tc>
          <w:tcPr>
            <w:tcW w:w="2976" w:type="dxa"/>
          </w:tcPr>
          <w:p w14:paraId="0AE0F48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老年人的子女及其他依法负有赡养、扶养义务的人，应当履行对老年人经济供养、生活照料、健康关心和精神慰藉的义务，满足老年人的基本需要。 家庭成员应当尊重、关心和照料老年人，倡导其与老年人共同生活或者就近居住。与老年人分开居住的家庭成员，应当经常看望或者问候老年人，关心老年人的日常生活，掌握老年人的身心健康情况。对赡养负担重的零就业家庭成员，按规定优先安排其在公益性岗位就业。</w:t>
            </w:r>
          </w:p>
        </w:tc>
        <w:tc>
          <w:tcPr>
            <w:tcW w:w="2410" w:type="dxa"/>
          </w:tcPr>
          <w:p w14:paraId="7311B9B4">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本条例所称的养老服务，是指在家庭成员承担赡养、扶养义务的基础上，由政府和社会为老年人提供的生活照料、康复护理、健康管理、精神慰藉、心理咨询、安宁疗护、紧急救援和文体娱乐等服务。</w:t>
            </w:r>
          </w:p>
        </w:tc>
      </w:tr>
      <w:tr w14:paraId="2643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5BE21D3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江西</w:t>
            </w:r>
          </w:p>
        </w:tc>
        <w:tc>
          <w:tcPr>
            <w:tcW w:w="1134" w:type="dxa"/>
          </w:tcPr>
          <w:p w14:paraId="0C86BA1E">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江西省养老服务条例</w:t>
            </w:r>
          </w:p>
        </w:tc>
        <w:tc>
          <w:tcPr>
            <w:tcW w:w="7513" w:type="dxa"/>
          </w:tcPr>
          <w:p w14:paraId="279ED828">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设区的市、县(市、区)人民政府及其民政主管部门以及乡(镇)人民政府、街道办事处应当根据本辖区内居家老年人的需求，推动实现下列居家和社区养老服务功能：(一)合理布局助餐 点，采取集中供餐、配送到户等方式，为老年人提供助餐服务；(二)依托嵌入式养老机构、日间照料 中心等，采取上门服务、日间托养等方式，为老年人提供生活照料服务；(三)采取上门探视、电话询 访等方式，为老年人提供关怀访视、生活陪伴、情绪疏导、心理咨询等精神慰藉服务；(四)利用信息 化手段，及时接收和处理老年人的紧急呼叫，为老年人提供协助联系救援等服务；(五)利用社区文化 、体育、教育、娱乐等公共服务设施，组织开展适合老年人的活动，为老年人提供精神文化服务；(六 )其他适合老年人的服务。鼓励养老机构利用自有设施和服务资源面向居家老年人开展居家和社区养老 延伸服务。鼓励家政、物业等企业发挥自身优势，为老年人提供多样化养老服务。鼓励企业、社会组 织等依托居家和社区养老服务机构开展康复辅助器具社区租赁等服务。</w:t>
            </w:r>
          </w:p>
          <w:p w14:paraId="13D74668">
            <w:pPr>
              <w:rPr>
                <w:rFonts w:ascii="Times New Roman" w:hAnsi="Times New Roman" w:eastAsia="宋体" w:cs="Times New Roman"/>
                <w:color w:val="000000" w:themeColor="text1"/>
                <w:sz w:val="18"/>
                <w:szCs w:val="18"/>
                <w14:textFill>
                  <w14:solidFill>
                    <w14:schemeClr w14:val="tx1"/>
                  </w14:solidFill>
                </w14:textFill>
              </w:rPr>
            </w:pPr>
          </w:p>
          <w:p w14:paraId="44B4CF6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县级以上人民政府卫生健康主管部门应当推动医疗卫生服务向社区(村)、家庭延伸，完善老年人家庭医生签约服务制度，支持社区卫生服务机构(村卫生室)、乡(镇)卫生院等基层医疗 卫生机构为老年人提供健康管理、常见病诊治、康复护理等基本公共卫生服务和基本医疗服务。</w:t>
            </w:r>
          </w:p>
        </w:tc>
        <w:tc>
          <w:tcPr>
            <w:tcW w:w="2976" w:type="dxa"/>
          </w:tcPr>
          <w:p w14:paraId="6784C701">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老年人子女及其他负有赡养义务的人员，应当履行对老年人经济上供养、生活上照料和精神上慰藉的义务，照顾老年人的特殊需要。各级人民政府应当采取措施，支持家庭承担养老功能。 鼓励家庭成员与老年人共同生活或者就近居住。</w:t>
            </w:r>
          </w:p>
        </w:tc>
        <w:tc>
          <w:tcPr>
            <w:tcW w:w="2410" w:type="dxa"/>
          </w:tcPr>
          <w:p w14:paraId="6BD35A7C">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本条例所称养老服务，是指在家庭成员承担赡养、扶养义务的基础上，由政府和社会为老年人提供的生活照料、康复护理、健康管理、精神慰藉、文体娱乐、紧急救援、临终关怀等服务，主要包括居家养老服 务、社区养老服务和机构养老服务。</w:t>
            </w:r>
          </w:p>
        </w:tc>
      </w:tr>
      <w:tr w14:paraId="2FC3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7D285E8B">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山东</w:t>
            </w:r>
          </w:p>
        </w:tc>
        <w:tc>
          <w:tcPr>
            <w:tcW w:w="1134" w:type="dxa"/>
          </w:tcPr>
          <w:p w14:paraId="10BFFCBA">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山东省养老服务条例</w:t>
            </w:r>
          </w:p>
        </w:tc>
        <w:tc>
          <w:tcPr>
            <w:tcW w:w="7513" w:type="dxa"/>
          </w:tcPr>
          <w:p w14:paraId="304F135C">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居家社区养老服务主要包括下列内容：（一）生活照料、餐饮配送、保洁、助浴、辅助出行等日常生活服务；（二）健康体检、家庭病床、医疗康复、临终关怀等健康护理服务； （三）关怀访视、生活陪伴、心理咨询与服务等精神慰藉服务；（四）安全指导、紧急救援服务；（五）法律咨询、法律援助、人民调解服务；（六）文化娱乐、体育健身、休闲养生等服务。</w:t>
            </w:r>
          </w:p>
          <w:p w14:paraId="64A67534">
            <w:pPr>
              <w:rPr>
                <w:rFonts w:ascii="Times New Roman" w:hAnsi="Times New Roman" w:eastAsia="宋体" w:cs="Times New Roman"/>
                <w:color w:val="000000" w:themeColor="text1"/>
                <w:sz w:val="18"/>
                <w:szCs w:val="18"/>
                <w14:textFill>
                  <w14:solidFill>
                    <w14:schemeClr w14:val="tx1"/>
                  </w14:solidFill>
                </w14:textFill>
              </w:rPr>
            </w:pPr>
          </w:p>
          <w:p w14:paraId="60EB425A">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县级以上人民政府卫生健康、民政、医疗保障部门应当推动医疗卫生服务向社区、家庭延伸，鼓励医疗机构上门为老年人提供康复、护理等服务。 鼓励支持乡村医生等发挥专业特长，为农村居家失能老年人提供上门护理服务，对其家庭成员进行护理指导。</w:t>
            </w:r>
          </w:p>
          <w:p w14:paraId="3C5D5734">
            <w:pPr>
              <w:rPr>
                <w:rFonts w:ascii="Times New Roman" w:hAnsi="Times New Roman" w:eastAsia="宋体" w:cs="Times New Roman"/>
                <w:color w:val="000000" w:themeColor="text1"/>
                <w:sz w:val="18"/>
                <w:szCs w:val="18"/>
                <w14:textFill>
                  <w14:solidFill>
                    <w14:schemeClr w14:val="tx1"/>
                  </w14:solidFill>
                </w14:textFill>
              </w:rPr>
            </w:pPr>
          </w:p>
          <w:p w14:paraId="63E73DEE">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承担基本公共卫生服务项目的基层医疗卫生机构应当为老年人建立健康档案，完善老年人家庭医生签约服务制度，提供定期免费体检、疾病预防、健康评估、医疗咨询等服务。</w:t>
            </w:r>
          </w:p>
        </w:tc>
        <w:tc>
          <w:tcPr>
            <w:tcW w:w="2976" w:type="dxa"/>
          </w:tcPr>
          <w:p w14:paraId="393FBDB6">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鼓励支持乡村医生等发挥专业特长，为农村居家失能老年人提供上门护理服务，对其家庭成员进行护理指导。</w:t>
            </w:r>
          </w:p>
          <w:p w14:paraId="5D5DB852">
            <w:pPr>
              <w:rPr>
                <w:rFonts w:ascii="Times New Roman" w:hAnsi="Times New Roman" w:eastAsia="宋体" w:cs="Times New Roman"/>
                <w:color w:val="000000" w:themeColor="text1"/>
                <w:sz w:val="18"/>
                <w:szCs w:val="18"/>
                <w14:textFill>
                  <w14:solidFill>
                    <w14:schemeClr w14:val="tx1"/>
                  </w14:solidFill>
                </w14:textFill>
              </w:rPr>
            </w:pPr>
          </w:p>
          <w:p w14:paraId="6F750D6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县级人民政府及其民政部门应当做好辖区内老年人基本信息摸排调查工作，及时了解老年人生活状况和家庭赡养责任落实情况，建立健全特殊老年人巡访制度，定期组织巡访独居、空 巢、农村留守、计划生育特殊家庭的老年人，开展生活照料、精神慰藉、安全防护、权益维护等服务 ，及时防范和化解意外风险。</w:t>
            </w:r>
          </w:p>
        </w:tc>
        <w:tc>
          <w:tcPr>
            <w:tcW w:w="2410" w:type="dxa"/>
          </w:tcPr>
          <w:p w14:paraId="788F6282">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本条例所称养老服务，是指在家庭成员承担赡养、扶养义务的基础上，由政府和社会为老年人提供的生活照料、医疗保健、康复护理、文体娱乐、精神慰藉、紧急救援、临终关怀等服务。</w:t>
            </w:r>
          </w:p>
        </w:tc>
      </w:tr>
      <w:tr w14:paraId="669F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67680DBE">
            <w:pPr>
              <w:rPr>
                <w:rFonts w:ascii="Times New Roman" w:hAnsi="Times New Roman" w:eastAsia="宋体"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河南</w:t>
            </w:r>
          </w:p>
        </w:tc>
        <w:tc>
          <w:tcPr>
            <w:tcW w:w="1134" w:type="dxa"/>
          </w:tcPr>
          <w:p w14:paraId="1DE4305B">
            <w:p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河南省养老服务条例</w:t>
            </w:r>
          </w:p>
        </w:tc>
        <w:tc>
          <w:tcPr>
            <w:tcW w:w="7513" w:type="dxa"/>
          </w:tcPr>
          <w:p w14:paraId="561FCFF9">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居家社区养老服务主要包括下列内容：（一）生活照料、助餐、助浴、助洁、助行、代缴代购等日常生活服务；（二）居家护理、健康管理、医疗康复、安宁疗护等健康护理服务； （三）关怀访视、心理咨询、情绪疏导等精神慰藉服务； （四）法律咨询、识骗防骗宣传、人民调解、法律援助等法律服务； （五）安全指导、紧急救援等安全保障服务；（六）教育培训、文化娱乐、体育健身、休闲养生等服务；（七）其他适合老年人的服务。</w:t>
            </w:r>
          </w:p>
          <w:p w14:paraId="1D7A7726">
            <w:pPr>
              <w:rPr>
                <w:rFonts w:ascii="Times New Roman" w:hAnsi="Times New Roman" w:eastAsia="宋体" w:cs="Times New Roman"/>
                <w:color w:val="000000" w:themeColor="text1"/>
                <w:sz w:val="18"/>
                <w:szCs w:val="18"/>
                <w14:textFill>
                  <w14:solidFill>
                    <w14:schemeClr w14:val="tx1"/>
                  </w14:solidFill>
                </w14:textFill>
              </w:rPr>
            </w:pPr>
          </w:p>
          <w:p w14:paraId="7E39B1A9">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支持农村集体经济组织、村民委员会、社会力量等建设村级养老服务设施，因地制宜为老年人提 供互助养老、日间照料、托养居住、配餐送餐等养老服务。</w:t>
            </w:r>
          </w:p>
          <w:p w14:paraId="06619DD4">
            <w:pPr>
              <w:rPr>
                <w:rFonts w:ascii="Times New Roman" w:hAnsi="Times New Roman" w:eastAsia="宋体" w:cs="Times New Roman"/>
                <w:color w:val="000000" w:themeColor="text1"/>
                <w:sz w:val="18"/>
                <w:szCs w:val="18"/>
                <w14:textFill>
                  <w14:solidFill>
                    <w14:schemeClr w14:val="tx1"/>
                  </w14:solidFill>
                </w14:textFill>
              </w:rPr>
            </w:pPr>
          </w:p>
          <w:p w14:paraId="69F08430">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县级以上人民政府卫生健康、民政等部门应当支持医疗卫生机构与养老服务机构按照方便就近、互惠互利的原则，在疾病预防、医疗诊治、康复护理、健康管理、技术支持、人员培训 、资源共享等方面建立合作关系。医疗卫生机构应当在服务资源、合作机制等方面予以支持。</w:t>
            </w:r>
          </w:p>
        </w:tc>
        <w:tc>
          <w:tcPr>
            <w:tcW w:w="2976" w:type="dxa"/>
          </w:tcPr>
          <w:p w14:paraId="4B0C0BCA">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老年人的子女及其他依法负有赡养、扶养义务的人员，应当履行对老年人经济供养、生活照料、精神慰藉等义务。 支持家庭承担养老功能。</w:t>
            </w:r>
          </w:p>
        </w:tc>
        <w:tc>
          <w:tcPr>
            <w:tcW w:w="2410" w:type="dxa"/>
          </w:tcPr>
          <w:p w14:paraId="282D22DF">
            <w:pPr>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养老服务，是指在家庭成员承担赡养、扶养义务的基础上，由政府和社会为老年人提供的生活照料、医疗保健、康复护理、文体娱乐、精神慰藉、紧急救援、临终关怀等服务。</w:t>
            </w:r>
          </w:p>
        </w:tc>
      </w:tr>
      <w:tr w14:paraId="6D867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0F2601DA">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广东</w:t>
            </w:r>
          </w:p>
        </w:tc>
        <w:tc>
          <w:tcPr>
            <w:tcW w:w="1134" w:type="dxa"/>
          </w:tcPr>
          <w:p w14:paraId="4021C749">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广东省养老服务条例</w:t>
            </w:r>
          </w:p>
        </w:tc>
        <w:tc>
          <w:tcPr>
            <w:tcW w:w="7513" w:type="dxa"/>
          </w:tcPr>
          <w:p w14:paraId="6AE7131C">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第三条 养老服务发展坚持以人为本、共建共享，建立健全以居家为基础、以社区为依托、机构充分发展、医养相结合的多层次养老服务体系。</w:t>
            </w:r>
          </w:p>
          <w:p w14:paraId="3DD4FFF9">
            <w:pPr>
              <w:rPr>
                <w:rFonts w:hint="eastAsia" w:ascii="宋体" w:hAnsi="宋体" w:eastAsia="宋体" w:cs="Times New Roman"/>
                <w:color w:val="000000" w:themeColor="text1"/>
                <w:sz w:val="18"/>
                <w:szCs w:val="18"/>
                <w14:textFill>
                  <w14:solidFill>
                    <w14:schemeClr w14:val="tx1"/>
                  </w14:solidFill>
                </w14:textFill>
              </w:rPr>
            </w:pPr>
          </w:p>
          <w:p w14:paraId="2F6CD564">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指导、督促和激励基层医疗卫生机构为居家老年人提供下列服务：（一）建立居家老年人健康档案，提供健康管理、慢性病管理等基本公共卫生服务。（二）提供常见病和多发病的中西医诊治、合理用药、就医路径指导和转诊预约等基本医疗服务，挂号、交费、取药等专用窗口服务，以及就诊、转诊、综合诊疗的便利服务。（三）提供上门出诊、家庭病床、社区护理等延伸性医疗服务和康复保健服务。（四）落实家庭医生签约服务制度，为老年人提供常见病、慢性病医疗、护理、康复指导等服务。签约服务费用由基本公共卫生服务经费和签约老年人自费分担，符合医疗保险相关规定的费用可以 纳入医疗保险基金支付范围。</w:t>
            </w:r>
          </w:p>
        </w:tc>
        <w:tc>
          <w:tcPr>
            <w:tcW w:w="2976" w:type="dxa"/>
          </w:tcPr>
          <w:p w14:paraId="7D432050">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鼓励养老机构利用自身设施和服务资源为老年人提供居家社区养老服务， 为老年人的家庭成员或者家政服务人员提供技能培训等延伸性服务，实现养老服务资源共享。</w:t>
            </w:r>
          </w:p>
        </w:tc>
        <w:tc>
          <w:tcPr>
            <w:tcW w:w="2410" w:type="dxa"/>
          </w:tcPr>
          <w:p w14:paraId="133B85BE">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本条例所称养老服务，是指在家庭成员承担赡养、扶养义务的基础上，由政府和社会为老年人提供的生活照料、家政服务、医疗保健、康复护理、精神慰藉、文体娱乐、紧急救援、临终关怀等服务</w:t>
            </w:r>
          </w:p>
        </w:tc>
      </w:tr>
      <w:tr w14:paraId="20D0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5A1F3977">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广西</w:t>
            </w:r>
          </w:p>
        </w:tc>
        <w:tc>
          <w:tcPr>
            <w:tcW w:w="1134" w:type="dxa"/>
          </w:tcPr>
          <w:p w14:paraId="7AEC7826">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广西壮族自治区养老服务条例</w:t>
            </w:r>
          </w:p>
        </w:tc>
        <w:tc>
          <w:tcPr>
            <w:tcW w:w="7513" w:type="dxa"/>
          </w:tcPr>
          <w:p w14:paraId="5CCA358D">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鼓励和支持人民团体、社会组织、社会工作服务机构、企业事业单位或者个人依法为老年人提供居家社区养老服务。 居家社区养老服务主要包括下列内容：（一）助餐、助洁、助浴、助行、助医、助急、助购等日常生活照料服务；（二）健康管理、家庭护理、医疗康复等健康护理服务；（三）关爱探访、生活陪伴、心理咨询与服务、安宁疗护等精神慰藉服务；（四）安全指导、紧急救援服务；（五）法律咨询、法律援助服务；（六）文化娱乐、体育健身、休闲养生、学习教育等服务。</w:t>
            </w:r>
          </w:p>
          <w:p w14:paraId="547543DA">
            <w:pPr>
              <w:rPr>
                <w:rFonts w:hint="eastAsia" w:ascii="宋体" w:hAnsi="宋体" w:eastAsia="宋体" w:cs="Times New Roman"/>
                <w:color w:val="000000" w:themeColor="text1"/>
                <w:sz w:val="18"/>
                <w:szCs w:val="18"/>
                <w14:textFill>
                  <w14:solidFill>
                    <w14:schemeClr w14:val="tx1"/>
                  </w14:solidFill>
                </w14:textFill>
              </w:rPr>
            </w:pPr>
          </w:p>
          <w:p w14:paraId="31B8F609">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县级以上人民政府卫生健康、民政、医疗保障等部门应当制定完善政策措施，推动医疗卫生、医疗保障服务向社区、家庭延伸，保证基层医疗卫生机构药品配备，为老年人治疗常见病 、慢性病用药提供方便。 承担基本公共卫生服务项目的基层医疗卫生机构应当为老年人建立健康档案，扩展家庭医生签约服务覆盖范围，提供定期免费体检、疾病预防、健康评估、医疗咨询等服务。 鼓励和支持医</w:t>
            </w:r>
            <w:bookmarkStart w:id="0" w:name="_GoBack"/>
            <w:bookmarkEnd w:id="0"/>
            <w:r>
              <w:rPr>
                <w:rFonts w:hint="eastAsia" w:ascii="宋体" w:hAnsi="宋体" w:eastAsia="宋体" w:cs="Times New Roman"/>
                <w:color w:val="000000" w:themeColor="text1"/>
                <w:sz w:val="18"/>
                <w:szCs w:val="18"/>
                <w14:textFill>
                  <w14:solidFill>
                    <w14:schemeClr w14:val="tx1"/>
                  </w14:solidFill>
                </w14:textFill>
              </w:rPr>
              <w:t>疗卫生机构、医务人员上门为失能、高龄、残疾、慢性病等行动不便或者确有困难的老年人提供康复、护理、巡诊等服务，对其家庭成员进行护理指导。</w:t>
            </w:r>
          </w:p>
        </w:tc>
        <w:tc>
          <w:tcPr>
            <w:tcW w:w="2976" w:type="dxa"/>
          </w:tcPr>
          <w:p w14:paraId="1FC38A11">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老年人养老主要以居家为基础，负有赡养、扶养义务的人应当自觉承担赡养、扶养义务，尊重、关心和照料老年人。</w:t>
            </w:r>
          </w:p>
          <w:p w14:paraId="2B947D00">
            <w:pPr>
              <w:rPr>
                <w:rFonts w:hint="eastAsia" w:ascii="宋体" w:hAnsi="宋体" w:eastAsia="宋体" w:cs="Times New Roman"/>
                <w:color w:val="000000" w:themeColor="text1"/>
                <w:sz w:val="18"/>
                <w:szCs w:val="18"/>
                <w14:textFill>
                  <w14:solidFill>
                    <w14:schemeClr w14:val="tx1"/>
                  </w14:solidFill>
                </w14:textFill>
              </w:rPr>
            </w:pPr>
          </w:p>
          <w:p w14:paraId="7A8C4622">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鼓励养老服务机构、红十字会、社会组织、社会工作服务机构等提供应急救援和照护技能培训服务，提高家庭成员照护失能老年人的能力。</w:t>
            </w:r>
          </w:p>
        </w:tc>
        <w:tc>
          <w:tcPr>
            <w:tcW w:w="2410" w:type="dxa"/>
          </w:tcPr>
          <w:p w14:paraId="726B7E16">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本条例所称养老服务，是指在家庭成员承担赡养、扶养义务的基础上，由政府和社会为老年人提供的生活照料、健康护理、精神慰藉、紧急救援、文体娱乐、学习教育等服务，主要包括居家社区养 老服务和机构养老服务。</w:t>
            </w:r>
          </w:p>
        </w:tc>
      </w:tr>
      <w:tr w14:paraId="0572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0B7B0A8A">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海南</w:t>
            </w:r>
          </w:p>
        </w:tc>
        <w:tc>
          <w:tcPr>
            <w:tcW w:w="1134" w:type="dxa"/>
          </w:tcPr>
          <w:p w14:paraId="0A50191E">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海南省养老服务条例</w:t>
            </w:r>
          </w:p>
        </w:tc>
        <w:tc>
          <w:tcPr>
            <w:tcW w:w="7513" w:type="dxa"/>
          </w:tcPr>
          <w:p w14:paraId="3DE0443A">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居家社区养老服务主要包括以下内容：（一）生活照料、助餐、助浴、助洁、助行、代缴代购等日常生活服务；（二）居家护理、健康管理、医疗康复、安宁疗护等健康护理服务； （三）关怀访视、心理咨询、情绪疏导等精神慰藉服务； （四）法律咨询、识骗防骗宣传、人民调解、法律援助等法律服务； （五）安全指导、紧急救援等安全保障服务；（六）教育培训、文化娱乐、体育健身、休闲养生等服务；（七）其他适合老年人的服务。</w:t>
            </w:r>
          </w:p>
          <w:p w14:paraId="5FA644FA">
            <w:pPr>
              <w:rPr>
                <w:rFonts w:hint="eastAsia" w:ascii="宋体" w:hAnsi="宋体" w:eastAsia="宋体" w:cs="Times New Roman"/>
                <w:color w:val="000000" w:themeColor="text1"/>
                <w:sz w:val="18"/>
                <w:szCs w:val="18"/>
                <w14:textFill>
                  <w14:solidFill>
                    <w14:schemeClr w14:val="tx1"/>
                  </w14:solidFill>
                </w14:textFill>
              </w:rPr>
            </w:pPr>
          </w:p>
          <w:p w14:paraId="08B117D8">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 xml:space="preserve">县级以上人民政府应当建立健全医养康养结合工作机制，促进医养康养融合发展。 县级以上人民政府卫生健康、民政、医疗保障等部门应当推动医疗卫生服务向家庭、社区延伸， </w:t>
            </w:r>
          </w:p>
          <w:p w14:paraId="0CEC77F6">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鼓励医疗机构上门为老年人提供医疗、康复等服务，对其家庭成员进行护理指导。</w:t>
            </w:r>
          </w:p>
        </w:tc>
        <w:tc>
          <w:tcPr>
            <w:tcW w:w="2976" w:type="dxa"/>
          </w:tcPr>
          <w:p w14:paraId="66C2DE93">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老年人的子女及其他依法负有赡养、扶养义务的人员，应当履行对老年人经济供养、生活照料、精神慰藉等义务。 支持家庭承担养老功能，鼓励家庭成员与老年人共同生活或者就近居住。</w:t>
            </w:r>
          </w:p>
        </w:tc>
        <w:tc>
          <w:tcPr>
            <w:tcW w:w="2410" w:type="dxa"/>
          </w:tcPr>
          <w:p w14:paraId="5CE18ECF">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养老服务应当坚持政府主导、社会参与、家庭尽责，遵循统筹发展、保障基本、市场运作、普惠多样的原则。</w:t>
            </w:r>
          </w:p>
          <w:p w14:paraId="54307A22">
            <w:pPr>
              <w:rPr>
                <w:rFonts w:hint="eastAsia" w:ascii="宋体" w:hAnsi="宋体" w:eastAsia="宋体" w:cs="Times New Roman"/>
                <w:color w:val="000000" w:themeColor="text1"/>
                <w:sz w:val="18"/>
                <w:szCs w:val="18"/>
                <w14:textFill>
                  <w14:solidFill>
                    <w14:schemeClr w14:val="tx1"/>
                  </w14:solidFill>
                </w14:textFill>
              </w:rPr>
            </w:pPr>
          </w:p>
          <w:p w14:paraId="62CA4982">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本条例所称养老服务，是指在家庭成员承担赡养、扶养义务的基础上，由政府和社会为老年人提供的生活照料、医疗保健、康复护理、文体娱乐、精神慰藉、紧急救援、安宁疗护等服务。</w:t>
            </w:r>
          </w:p>
        </w:tc>
      </w:tr>
      <w:tr w14:paraId="43A97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2612A296">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贵州</w:t>
            </w:r>
          </w:p>
        </w:tc>
        <w:tc>
          <w:tcPr>
            <w:tcW w:w="1134" w:type="dxa"/>
          </w:tcPr>
          <w:p w14:paraId="33F416F4">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贵州省养老服务条例</w:t>
            </w:r>
          </w:p>
        </w:tc>
        <w:tc>
          <w:tcPr>
            <w:tcW w:w="7513" w:type="dxa"/>
          </w:tcPr>
          <w:p w14:paraId="36216CE7">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 xml:space="preserve">养老服务发展应当与经济社会发展水平相适应，坚持党委领导、政府主导、社会参与、统筹发展、重点保基本的原则。 </w:t>
            </w:r>
          </w:p>
          <w:p w14:paraId="3B5BA0BA">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坚持健全基本养老服务，大力发展普惠型养老服务，支持家庭承担养老功能，构建居家社区机构相协调、医养康养相结合的养老服务体系。</w:t>
            </w:r>
          </w:p>
          <w:p w14:paraId="4531CBFF">
            <w:pPr>
              <w:rPr>
                <w:rFonts w:hint="eastAsia" w:ascii="宋体" w:hAnsi="宋体" w:eastAsia="宋体" w:cs="Times New Roman"/>
                <w:color w:val="000000" w:themeColor="text1"/>
                <w:sz w:val="18"/>
                <w:szCs w:val="18"/>
                <w14:textFill>
                  <w14:solidFill>
                    <w14:schemeClr w14:val="tx1"/>
                  </w14:solidFill>
                </w14:textFill>
              </w:rPr>
            </w:pPr>
          </w:p>
          <w:p w14:paraId="226BD9F8">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一）助餐、助浴、助行、助洁、助急、助购、助医等日常生活服务；（二）健康管理、家庭护理、康复理疗等健康服务；（三）关爱探访、生活陪伴、心理咨询等精神慰藉服务；（四）安全指导、紧急救援服务；（五）法律咨询等服务；（六）文化娱乐、体育健身、休闲养生等服务。</w:t>
            </w:r>
          </w:p>
        </w:tc>
        <w:tc>
          <w:tcPr>
            <w:tcW w:w="2976" w:type="dxa"/>
          </w:tcPr>
          <w:p w14:paraId="1E95BAE4">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国家机关、企业事业单位和社会组织职工年满60周岁的父母或者由其赡养的老年人患病住院的，鼓励所在单位结合本单位的实际情况，依据医院开具的疾病证明，给予职工陪护假。职工是独生子女的，每年陪护假累计不超过15天；职工是非独生子女的，每年陪护假累计不超过7天。 职工在陪护假期间的工资照发，福利待遇不变，不影响考勤、考核和晋级、晋职、提薪。</w:t>
            </w:r>
          </w:p>
        </w:tc>
        <w:tc>
          <w:tcPr>
            <w:tcW w:w="2410" w:type="dxa"/>
          </w:tcPr>
          <w:p w14:paraId="712F6E5A">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本条例所称的养老服务，是指在家庭成员承担赡养、扶养义务的基础上，由政府的基本养老服务、社会组织的公益性服务和互助性服务、企业的市场化服务等共同组成的养老社会化服务，包括生活 照料、医疗保健、康复护理、安宁疗护、文体娱乐、精神慰藉、紧急救援等。</w:t>
            </w:r>
          </w:p>
        </w:tc>
      </w:tr>
      <w:tr w14:paraId="19EF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57088EF5">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陕西</w:t>
            </w:r>
          </w:p>
        </w:tc>
        <w:tc>
          <w:tcPr>
            <w:tcW w:w="1134" w:type="dxa"/>
          </w:tcPr>
          <w:p w14:paraId="7E6137D9">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陕西省养老服务条例</w:t>
            </w:r>
          </w:p>
        </w:tc>
        <w:tc>
          <w:tcPr>
            <w:tcW w:w="7513" w:type="dxa"/>
          </w:tcPr>
          <w:p w14:paraId="72A880C8">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养老服务应当坚持以人民为中心的发展思想，坚持党委领导、政府主导、保障基本、普惠多样、社会协同的原则，构建居家社区机构相协调、医养康养相结合的养老服务体系，发展养老事 业和养老产业。</w:t>
            </w:r>
          </w:p>
          <w:p w14:paraId="456169B9">
            <w:pPr>
              <w:rPr>
                <w:rFonts w:hint="eastAsia" w:ascii="宋体" w:hAnsi="宋体" w:eastAsia="宋体" w:cs="Times New Roman"/>
                <w:color w:val="000000" w:themeColor="text1"/>
                <w:sz w:val="18"/>
                <w:szCs w:val="18"/>
                <w14:textFill>
                  <w14:solidFill>
                    <w14:schemeClr w14:val="tx1"/>
                  </w14:solidFill>
                </w14:textFill>
              </w:rPr>
            </w:pPr>
          </w:p>
          <w:p w14:paraId="4521BBCB">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居家社区养老服务主要包括下列内容： （一）生活照料、餐饮配送、保洁、助浴、辅助出行等日常生活服务；（二）健康体检、康复护理、安宁疗护等健康护理服务；（三）寻访探视、生活陪伴、心理咨询等精神慰藉服务；（四）安全指导、紧急救援、应急救护服务；（五）法律咨询、法律援助、人民调解服务；（六）文化娱乐、体育健身、休闲养生等服务；（七）其他有利于老年人身心健康的服务。</w:t>
            </w:r>
          </w:p>
          <w:p w14:paraId="3A2E2F91">
            <w:pPr>
              <w:rPr>
                <w:rFonts w:hint="eastAsia" w:ascii="宋体" w:hAnsi="宋体" w:eastAsia="宋体" w:cs="Times New Roman"/>
                <w:color w:val="000000" w:themeColor="text1"/>
                <w:sz w:val="18"/>
                <w:szCs w:val="18"/>
                <w14:textFill>
                  <w14:solidFill>
                    <w14:schemeClr w14:val="tx1"/>
                  </w14:solidFill>
                </w14:textFill>
              </w:rPr>
            </w:pPr>
          </w:p>
          <w:p w14:paraId="18E398D5">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县级以上人民政府卫生健康、民政、医保部门应当推动医疗卫生服务向家庭、社区延伸，鼓励医疗机构上门为老年人提供康复、护理等服务。 支持医师、护士到养老机构内设置的医疗机构开展多机构执业。鼓励乡村医生、乡镇卫生院和养老机构中的护理人员为农村居家失能（失智）老年人提供上门护理服务，对其家庭成员进行护理指导 。</w:t>
            </w:r>
          </w:p>
        </w:tc>
        <w:tc>
          <w:tcPr>
            <w:tcW w:w="2976" w:type="dxa"/>
          </w:tcPr>
          <w:p w14:paraId="6E6ADDF8">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家庭成员应当尊重、照料和关心老年人，树立优良家风，弘扬孝亲敬老的传统美德。 赡养人应当对老年人履行经济上供养、生活上照料和精神上慰藉的义务，关心老年人健康，照顾 年人的特殊需要。扶养人应当依法对被扶养的老年人履行扶养义务。</w:t>
            </w:r>
          </w:p>
          <w:p w14:paraId="14D274F3">
            <w:pPr>
              <w:rPr>
                <w:rFonts w:hint="eastAsia" w:ascii="宋体" w:hAnsi="宋体" w:eastAsia="宋体" w:cs="Times New Roman"/>
                <w:color w:val="000000" w:themeColor="text1"/>
                <w:sz w:val="18"/>
                <w:szCs w:val="18"/>
                <w14:textFill>
                  <w14:solidFill>
                    <w14:schemeClr w14:val="tx1"/>
                  </w14:solidFill>
                </w14:textFill>
              </w:rPr>
            </w:pPr>
          </w:p>
          <w:p w14:paraId="68DD3982">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 xml:space="preserve">第二十二条 倡导成年子女与老年父母就近居住或者共同生活，履行赡养义务、承担照料责任。 </w:t>
            </w:r>
          </w:p>
          <w:p w14:paraId="09F42904">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县级以上人民政府及其有关部门应当为老年人随配偶或者赡养人迁徙提供便利，支持家庭成员参加养 老护理技能培训，提高其照护能力。</w:t>
            </w:r>
          </w:p>
        </w:tc>
        <w:tc>
          <w:tcPr>
            <w:tcW w:w="2410" w:type="dxa"/>
          </w:tcPr>
          <w:p w14:paraId="76D62A6F">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 xml:space="preserve">居民委员会、村民委员会应当对辖区内老年人的健康状况、家庭情况和服务需求等 </w:t>
            </w:r>
          </w:p>
          <w:p w14:paraId="1126D612">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进行调查登记，对有特殊照顾需求的老年人定期巡访，宣传养老服务政策，组织开展互助养老、志愿服务等活动，为各类养老服务组织开展养老服务活动提供便利。</w:t>
            </w:r>
          </w:p>
        </w:tc>
      </w:tr>
      <w:tr w14:paraId="3BAC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04BE90B8">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甘肃</w:t>
            </w:r>
          </w:p>
        </w:tc>
        <w:tc>
          <w:tcPr>
            <w:tcW w:w="1134" w:type="dxa"/>
          </w:tcPr>
          <w:p w14:paraId="1DC286E3">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甘肃省养老服务条例</w:t>
            </w:r>
          </w:p>
        </w:tc>
        <w:tc>
          <w:tcPr>
            <w:tcW w:w="7513" w:type="dxa"/>
          </w:tcPr>
          <w:p w14:paraId="4ABD741A">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县级以上人民政府及其民政部门应当推动居家社区机构养老服务融合发展，在社区建立嵌入式养老服务机构或者日间照料中心，为老年人提供生活照料、助餐助行、紧急救援、精神慰藉等服务。</w:t>
            </w:r>
          </w:p>
          <w:p w14:paraId="611BE7C7">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鼓励社会力量提供高质量的居家社区养老服务，为居家的老年人提供餐饮家政、紧急救援、医疗护理、精神慰藉、心理咨询等多种形式的服务。</w:t>
            </w:r>
          </w:p>
          <w:p w14:paraId="0697B170">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县级以上人民政府卫生健康部门应当支持医疗机构开设老年医学科，推动基层医疗机构加强老年人健康管理和常见病预防，提高康复、护理床位占比，倡导医疗机构为老年人开展义诊 活动。 医疗机构应当为老年人开通绿色通道，在就医方面提供优先便利服务。 鼓励发展老年医院或者康复、护理、安宁疗护等接续性医疗机构。 鼓励、支持老年人聘请健康顾问，签约家庭医生。</w:t>
            </w:r>
          </w:p>
        </w:tc>
        <w:tc>
          <w:tcPr>
            <w:tcW w:w="2976" w:type="dxa"/>
          </w:tcPr>
          <w:p w14:paraId="047EB7A2">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第六条 家庭成员应当尊重、照料和关心老年人，树立优良家风，弘扬孝亲敬老的传统美德。 赡养人应当对老年人履行经济上供养、生活上照料和精神上慰藉的义务，关心老年人健康，照顾老年人的特殊需要。扶养人应当依法对被扶养的老年人履行扶养义务。</w:t>
            </w:r>
          </w:p>
          <w:p w14:paraId="0C578032">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老年人患病住院治疗期间，子女所在单位应当给予陪护假。</w:t>
            </w:r>
          </w:p>
        </w:tc>
        <w:tc>
          <w:tcPr>
            <w:tcW w:w="2410" w:type="dxa"/>
          </w:tcPr>
          <w:p w14:paraId="13DDB670">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本条例适用于本省行政区域内的养老服务及其监督管理工作。 本条例所称养老服务，是指在家庭成员承担赡养、扶养义务的基础上，由政府和社会为老年人提 供的生活照料、家政服务、医疗保健、康复护理、精神慰藉、文体娱乐、紧急救援、临终关怀等服务。</w:t>
            </w:r>
          </w:p>
        </w:tc>
      </w:tr>
      <w:tr w14:paraId="0B06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846" w:type="dxa"/>
          </w:tcPr>
          <w:p w14:paraId="6A0193A4">
            <w:pPr>
              <w:rPr>
                <w:rFonts w:hint="eastAsia" w:ascii="宋体" w:hAnsi="宋体" w:eastAsia="宋体" w:cs="Times New Roman"/>
                <w:color w:val="000000" w:themeColor="text1"/>
                <w14:textFill>
                  <w14:solidFill>
                    <w14:schemeClr w14:val="tx1"/>
                  </w14:solidFill>
                </w14:textFill>
              </w:rPr>
            </w:pPr>
            <w:r>
              <w:rPr>
                <w:rFonts w:ascii="宋体" w:hAnsi="宋体" w:eastAsia="宋体" w:cs="Times New Roman"/>
                <w:color w:val="000000" w:themeColor="text1"/>
                <w14:textFill>
                  <w14:solidFill>
                    <w14:schemeClr w14:val="tx1"/>
                  </w14:solidFill>
                </w14:textFill>
              </w:rPr>
              <w:t>宁夏</w:t>
            </w:r>
          </w:p>
        </w:tc>
        <w:tc>
          <w:tcPr>
            <w:tcW w:w="1134" w:type="dxa"/>
          </w:tcPr>
          <w:p w14:paraId="5989E0C7">
            <w:pPr>
              <w:rPr>
                <w:rFonts w:hint="eastAsia" w:ascii="宋体" w:hAnsi="宋体" w:eastAsia="宋体" w:cs="Times New Roman"/>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宁夏回族自治区养老服务促进条例</w:t>
            </w:r>
          </w:p>
        </w:tc>
        <w:tc>
          <w:tcPr>
            <w:tcW w:w="7513" w:type="dxa"/>
          </w:tcPr>
          <w:p w14:paraId="19812935">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本条例所称养老服务，是指为老年人提供生活照料、医疗护理、文化娱乐、精神慰藉、救援服务等活动。</w:t>
            </w:r>
          </w:p>
          <w:p w14:paraId="0B1693D9">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 xml:space="preserve">县级人民政府应当建立养老服务评估制度，对老年人定期免费体检，建立健全老年人健康档案，实施分级分类管理和服务。县级以上人民政府应当建立健全居家养老扶持政策，支持社区老年人日间照料中心、老年人活动中心等开展养老活动，并通过签约、购买服务等方式为老年人提供生活照护等服务。 </w:t>
            </w:r>
          </w:p>
          <w:p w14:paraId="7C32AB25">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支持各类养老服务组织为居家老年人提供生活照料、家政服务、餐饮配送、医疗护理、精神慰藉、应急救助等服务。 鼓励有条件的单位和其他社会组织开放所属场所，为居家老年人提供就餐、文化、健身、娱乐等服务。 鼓励养老机构利用自身资源优势，为居家的老年人提供服务。</w:t>
            </w:r>
          </w:p>
          <w:p w14:paraId="3EDC96F0">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县级以上人民政府应当建立健全医疗卫生机构与养老机构医养结合工作机制，为老年人提供医疗服务。</w:t>
            </w:r>
          </w:p>
        </w:tc>
        <w:tc>
          <w:tcPr>
            <w:tcW w:w="2976" w:type="dxa"/>
          </w:tcPr>
          <w:p w14:paraId="2F974FA1">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家庭成员应当尊重、关心、照料老年人。子女有赡养、保护和照顾父母的义务。不得歧视、侮辱、虐待或者遗弃老年人。</w:t>
            </w:r>
          </w:p>
          <w:p w14:paraId="5AD6902E">
            <w:pP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村（居）民委员会应当教育和引导家庭成员履行赡养、扶养义务，并组织开展各类活动，丰富居家老年人的精神文化生活。</w:t>
            </w:r>
          </w:p>
        </w:tc>
        <w:tc>
          <w:tcPr>
            <w:tcW w:w="2410" w:type="dxa"/>
          </w:tcPr>
          <w:p w14:paraId="7466137E">
            <w:pPr>
              <w:rPr>
                <w:rFonts w:hint="eastAsia" w:ascii="宋体" w:hAnsi="宋体" w:eastAsia="宋体" w:cs="Times New Roman"/>
                <w:color w:val="000000" w:themeColor="text1"/>
                <w:sz w:val="18"/>
                <w:szCs w:val="18"/>
                <w14:textFill>
                  <w14:solidFill>
                    <w14:schemeClr w14:val="tx1"/>
                  </w14:solidFill>
                </w14:textFill>
              </w:rPr>
            </w:pPr>
          </w:p>
        </w:tc>
      </w:tr>
    </w:tbl>
    <w:p w14:paraId="7255ACE3">
      <w:pPr>
        <w:rPr>
          <w:rFonts w:ascii="Times New Roman" w:hAnsi="Times New Roman" w:eastAsia="宋体" w:cs="Times New Roman"/>
          <w:sz w:val="24"/>
          <w:szCs w:val="28"/>
        </w:rPr>
      </w:pPr>
    </w:p>
    <w:p w14:paraId="49209A41">
      <w:pPr>
        <w:rPr>
          <w:rFonts w:ascii="Times New Roman" w:hAnsi="Times New Roman" w:eastAsia="宋体" w:cs="Times New Roman"/>
          <w:color w:val="000000" w:themeColor="text1"/>
          <w:sz w:val="24"/>
          <w:szCs w:val="28"/>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31FCC50F">
      <w:pPr>
        <w:rPr>
          <w:rFonts w:ascii="Times New Roman" w:hAnsi="Times New Roman" w:eastAsia="宋体" w:cs="Times New Roman"/>
          <w:color w:val="000000" w:themeColor="text1"/>
          <w:sz w:val="24"/>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C47"/>
    <w:rsid w:val="0002286A"/>
    <w:rsid w:val="00023B95"/>
    <w:rsid w:val="00054D2D"/>
    <w:rsid w:val="000B5E6F"/>
    <w:rsid w:val="000D2923"/>
    <w:rsid w:val="000D5A06"/>
    <w:rsid w:val="000F3F3B"/>
    <w:rsid w:val="001000FD"/>
    <w:rsid w:val="00106CB1"/>
    <w:rsid w:val="001109B0"/>
    <w:rsid w:val="00157DC2"/>
    <w:rsid w:val="00184F56"/>
    <w:rsid w:val="001C30DF"/>
    <w:rsid w:val="001D23CF"/>
    <w:rsid w:val="00225A58"/>
    <w:rsid w:val="00231508"/>
    <w:rsid w:val="002315F2"/>
    <w:rsid w:val="002948F8"/>
    <w:rsid w:val="002C4CF0"/>
    <w:rsid w:val="002F7580"/>
    <w:rsid w:val="00302F7B"/>
    <w:rsid w:val="00313FF2"/>
    <w:rsid w:val="00335DC0"/>
    <w:rsid w:val="00367C6A"/>
    <w:rsid w:val="00377664"/>
    <w:rsid w:val="00390A65"/>
    <w:rsid w:val="003A54A3"/>
    <w:rsid w:val="003B5A34"/>
    <w:rsid w:val="00415EFF"/>
    <w:rsid w:val="00416528"/>
    <w:rsid w:val="00426928"/>
    <w:rsid w:val="0047272B"/>
    <w:rsid w:val="004E6CFD"/>
    <w:rsid w:val="005007A8"/>
    <w:rsid w:val="0051082A"/>
    <w:rsid w:val="00542760"/>
    <w:rsid w:val="0054399B"/>
    <w:rsid w:val="00566B30"/>
    <w:rsid w:val="00586057"/>
    <w:rsid w:val="0059152F"/>
    <w:rsid w:val="005C1EBA"/>
    <w:rsid w:val="006046B2"/>
    <w:rsid w:val="00637A06"/>
    <w:rsid w:val="00694BFD"/>
    <w:rsid w:val="006B5256"/>
    <w:rsid w:val="006F7156"/>
    <w:rsid w:val="0072321F"/>
    <w:rsid w:val="00725B0B"/>
    <w:rsid w:val="00726EF7"/>
    <w:rsid w:val="0076473C"/>
    <w:rsid w:val="00770BB0"/>
    <w:rsid w:val="00783DBA"/>
    <w:rsid w:val="00787F49"/>
    <w:rsid w:val="007959B1"/>
    <w:rsid w:val="007C3252"/>
    <w:rsid w:val="00802642"/>
    <w:rsid w:val="008051EC"/>
    <w:rsid w:val="00867164"/>
    <w:rsid w:val="008A3BA1"/>
    <w:rsid w:val="008F30F7"/>
    <w:rsid w:val="008F423E"/>
    <w:rsid w:val="00901DC4"/>
    <w:rsid w:val="00903252"/>
    <w:rsid w:val="00965CD0"/>
    <w:rsid w:val="0098239B"/>
    <w:rsid w:val="009958CF"/>
    <w:rsid w:val="00A01B94"/>
    <w:rsid w:val="00A04F29"/>
    <w:rsid w:val="00A1737C"/>
    <w:rsid w:val="00A62FF3"/>
    <w:rsid w:val="00A67180"/>
    <w:rsid w:val="00AC0FF5"/>
    <w:rsid w:val="00AC6272"/>
    <w:rsid w:val="00B1201A"/>
    <w:rsid w:val="00B51AC4"/>
    <w:rsid w:val="00B62069"/>
    <w:rsid w:val="00B8239E"/>
    <w:rsid w:val="00B93ED5"/>
    <w:rsid w:val="00BB102F"/>
    <w:rsid w:val="00BD693B"/>
    <w:rsid w:val="00C1518F"/>
    <w:rsid w:val="00C36AE2"/>
    <w:rsid w:val="00C44BA2"/>
    <w:rsid w:val="00C45FE5"/>
    <w:rsid w:val="00C73DC2"/>
    <w:rsid w:val="00C75A06"/>
    <w:rsid w:val="00CC04AC"/>
    <w:rsid w:val="00CE4383"/>
    <w:rsid w:val="00CF656D"/>
    <w:rsid w:val="00D00389"/>
    <w:rsid w:val="00D118DC"/>
    <w:rsid w:val="00D365AE"/>
    <w:rsid w:val="00D5385A"/>
    <w:rsid w:val="00D568A6"/>
    <w:rsid w:val="00D57AAD"/>
    <w:rsid w:val="00D600B2"/>
    <w:rsid w:val="00D75325"/>
    <w:rsid w:val="00E4448F"/>
    <w:rsid w:val="00E71245"/>
    <w:rsid w:val="00EF1231"/>
    <w:rsid w:val="00F01901"/>
    <w:rsid w:val="00F33F1B"/>
    <w:rsid w:val="00F513FE"/>
    <w:rsid w:val="00F61FFF"/>
    <w:rsid w:val="00F762DA"/>
    <w:rsid w:val="00F90638"/>
    <w:rsid w:val="00FB3A7E"/>
    <w:rsid w:val="00FC07DA"/>
    <w:rsid w:val="00FD2C47"/>
    <w:rsid w:val="00FD600A"/>
    <w:rsid w:val="00FE1520"/>
    <w:rsid w:val="02626537"/>
    <w:rsid w:val="3D5A0F8B"/>
    <w:rsid w:val="651D5AF5"/>
    <w:rsid w:val="68FD194E"/>
    <w:rsid w:val="6E487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jc w:val="left"/>
    </w:pPr>
    <w:rPr>
      <w:sz w:val="18"/>
      <w:szCs w:val="18"/>
    </w:rPr>
  </w:style>
  <w:style w:type="paragraph" w:styleId="12">
    <w:name w:val="header"/>
    <w:basedOn w:val="1"/>
    <w:link w:val="36"/>
    <w:unhideWhenUsed/>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uiPriority w:val="9"/>
    <w:rPr>
      <w:rFonts w:cstheme="majorBidi"/>
      <w:color w:val="2F5597" w:themeColor="accent1" w:themeShade="BF"/>
      <w:sz w:val="28"/>
      <w:szCs w:val="28"/>
    </w:rPr>
  </w:style>
  <w:style w:type="character" w:customStyle="1" w:styleId="22">
    <w:name w:val="标题 5 字符"/>
    <w:basedOn w:val="17"/>
    <w:link w:val="6"/>
    <w:semiHidden/>
    <w:uiPriority w:val="9"/>
    <w:rPr>
      <w:rFonts w:cstheme="majorBidi"/>
      <w:color w:val="2F5597" w:themeColor="accent1" w:themeShade="BF"/>
      <w:sz w:val="24"/>
      <w:szCs w:val="24"/>
    </w:rPr>
  </w:style>
  <w:style w:type="character" w:customStyle="1" w:styleId="23">
    <w:name w:val="标题 6 字符"/>
    <w:basedOn w:val="17"/>
    <w:link w:val="7"/>
    <w:semiHidden/>
    <w:uiPriority w:val="9"/>
    <w:rPr>
      <w:rFonts w:cstheme="majorBidi"/>
      <w:b/>
      <w:bCs/>
      <w:color w:val="2F5597"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2"/>
    <w:uiPriority w:val="99"/>
    <w:rPr>
      <w:sz w:val="18"/>
      <w:szCs w:val="18"/>
    </w:rPr>
  </w:style>
  <w:style w:type="character" w:customStyle="1" w:styleId="37">
    <w:name w:val="页脚 字符"/>
    <w:basedOn w:val="17"/>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1985</Words>
  <Characters>2043</Characters>
  <Lines>113</Lines>
  <Paragraphs>31</Paragraphs>
  <TotalTime>1</TotalTime>
  <ScaleCrop>false</ScaleCrop>
  <LinksUpToDate>false</LinksUpToDate>
  <CharactersWithSpaces>2054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2025-02-14T10:23:00Z</dcterms:created>
  <dc:creator>surface</dc:creator>
  <cp:lastModifiedBy>surface</cp:lastModifiedBy>
  <dcterms:modified xsi:type="dcterms:W3CDTF">2025-08-18T00:18:56Z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D9F82EB0E3B44016A5814CAD4FA76EA5_13</vt:lpwstr>
  </property>
  <property fmtid="{D5CDD505-2E9C-101B-9397-08002B2CF9AE}" pid="4" name="KSOTemplateDocerSaveRecord">
    <vt:lpwstr>eyJoZGlkIjoiYThlNThkMTkyNTQ0ZmZkYTBhMzAxYTZkNTAwNmExODgiLCJ1c2VySWQiOiI0NDYzMTMyODcifQ==</vt:lpwstr>
  </property>
</Properties>
</file>